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A598" w14:textId="77777777" w:rsidR="00954084" w:rsidRDefault="00954084" w:rsidP="00954084">
      <w:pPr>
        <w:spacing w:after="10" w:line="244" w:lineRule="auto"/>
        <w:ind w:left="10" w:right="3"/>
        <w:jc w:val="center"/>
        <w:rPr>
          <w:rFonts w:eastAsia="Calibri"/>
          <w:sz w:val="24"/>
          <w:szCs w:val="24"/>
        </w:rPr>
      </w:pPr>
      <w:r>
        <w:rPr>
          <w:b/>
          <w:sz w:val="24"/>
          <w:szCs w:val="24"/>
        </w:rPr>
        <w:t xml:space="preserve">IN THE UNITED STATES DISTRICT COURT </w:t>
      </w:r>
    </w:p>
    <w:p w14:paraId="0D2D7297" w14:textId="77777777" w:rsidR="00954084" w:rsidRDefault="00954084" w:rsidP="00954084">
      <w:pPr>
        <w:spacing w:after="10" w:line="244" w:lineRule="auto"/>
        <w:ind w:left="10" w:right="2"/>
        <w:jc w:val="center"/>
        <w:rPr>
          <w:sz w:val="24"/>
          <w:szCs w:val="24"/>
        </w:rPr>
      </w:pPr>
      <w:r>
        <w:rPr>
          <w:b/>
          <w:sz w:val="24"/>
          <w:szCs w:val="24"/>
        </w:rPr>
        <w:t xml:space="preserve">NORTHERN DISTRICT OF ILLINOIS </w:t>
      </w:r>
    </w:p>
    <w:p w14:paraId="2391D171" w14:textId="77777777" w:rsidR="00954084" w:rsidRDefault="00954084" w:rsidP="00954084">
      <w:pPr>
        <w:spacing w:after="10" w:line="244" w:lineRule="auto"/>
        <w:ind w:left="10" w:right="3"/>
        <w:jc w:val="center"/>
        <w:rPr>
          <w:sz w:val="24"/>
          <w:szCs w:val="24"/>
        </w:rPr>
      </w:pPr>
      <w:r>
        <w:rPr>
          <w:b/>
          <w:sz w:val="24"/>
          <w:szCs w:val="24"/>
        </w:rPr>
        <w:t xml:space="preserve">EASTERN DIVISION </w:t>
      </w:r>
    </w:p>
    <w:p w14:paraId="2C1C9393" w14:textId="77777777" w:rsidR="00954084" w:rsidRDefault="00954084" w:rsidP="00954084">
      <w:pPr>
        <w:rPr>
          <w:sz w:val="24"/>
          <w:szCs w:val="24"/>
        </w:rPr>
      </w:pPr>
      <w:r>
        <w:rPr>
          <w:sz w:val="24"/>
          <w:szCs w:val="24"/>
        </w:rPr>
        <w:t xml:space="preserve"> </w:t>
      </w:r>
    </w:p>
    <w:tbl>
      <w:tblPr>
        <w:tblW w:w="0" w:type="auto"/>
        <w:tblInd w:w="-106" w:type="dxa"/>
        <w:tblLook w:val="00A0" w:firstRow="1" w:lastRow="0" w:firstColumn="1" w:lastColumn="0" w:noHBand="0" w:noVBand="0"/>
      </w:tblPr>
      <w:tblGrid>
        <w:gridCol w:w="4761"/>
        <w:gridCol w:w="4201"/>
      </w:tblGrid>
      <w:tr w:rsidR="00954084" w14:paraId="7470391E" w14:textId="77777777" w:rsidTr="00954084">
        <w:tc>
          <w:tcPr>
            <w:tcW w:w="4984" w:type="dxa"/>
            <w:tcBorders>
              <w:top w:val="single" w:sz="8" w:space="0" w:color="auto"/>
              <w:left w:val="nil"/>
              <w:bottom w:val="single" w:sz="8" w:space="0" w:color="auto"/>
              <w:right w:val="single" w:sz="8" w:space="0" w:color="auto"/>
            </w:tcBorders>
          </w:tcPr>
          <w:p w14:paraId="5F5638BB" w14:textId="77777777" w:rsidR="00954084" w:rsidRDefault="00954084">
            <w:pPr>
              <w:rPr>
                <w:sz w:val="24"/>
                <w:szCs w:val="24"/>
              </w:rPr>
            </w:pPr>
          </w:p>
          <w:p w14:paraId="09CB3EF8" w14:textId="77777777" w:rsidR="00954084" w:rsidRDefault="00954084">
            <w:pPr>
              <w:rPr>
                <w:sz w:val="24"/>
                <w:szCs w:val="24"/>
              </w:rPr>
            </w:pPr>
            <w:r>
              <w:rPr>
                <w:sz w:val="24"/>
                <w:szCs w:val="24"/>
              </w:rPr>
              <w:t xml:space="preserve">KIEL PATRICK JAMES LLC, </w:t>
            </w:r>
          </w:p>
          <w:p w14:paraId="553B6C2F" w14:textId="77777777" w:rsidR="00954084" w:rsidRDefault="00954084">
            <w:pPr>
              <w:rPr>
                <w:sz w:val="24"/>
                <w:szCs w:val="24"/>
              </w:rPr>
            </w:pPr>
          </w:p>
          <w:p w14:paraId="63B23AD6" w14:textId="77777777" w:rsidR="00954084" w:rsidRDefault="00954084">
            <w:pPr>
              <w:rPr>
                <w:sz w:val="24"/>
                <w:szCs w:val="24"/>
              </w:rPr>
            </w:pPr>
            <w:r>
              <w:rPr>
                <w:sz w:val="24"/>
                <w:szCs w:val="24"/>
              </w:rPr>
              <w:tab/>
              <w:t>Plaintiff,</w:t>
            </w:r>
          </w:p>
          <w:p w14:paraId="478815EF" w14:textId="77777777" w:rsidR="00954084" w:rsidRDefault="00954084">
            <w:pPr>
              <w:rPr>
                <w:sz w:val="24"/>
                <w:szCs w:val="24"/>
              </w:rPr>
            </w:pPr>
          </w:p>
          <w:p w14:paraId="4ABE44C5" w14:textId="77777777" w:rsidR="00954084" w:rsidRDefault="00954084">
            <w:pPr>
              <w:rPr>
                <w:sz w:val="24"/>
                <w:szCs w:val="24"/>
              </w:rPr>
            </w:pPr>
            <w:r>
              <w:rPr>
                <w:sz w:val="24"/>
                <w:szCs w:val="24"/>
              </w:rPr>
              <w:t>v.</w:t>
            </w:r>
          </w:p>
          <w:p w14:paraId="00611655" w14:textId="77777777" w:rsidR="00954084" w:rsidRDefault="00954084">
            <w:pPr>
              <w:rPr>
                <w:sz w:val="24"/>
                <w:szCs w:val="24"/>
              </w:rPr>
            </w:pPr>
          </w:p>
          <w:p w14:paraId="27A26969" w14:textId="77777777" w:rsidR="00954084" w:rsidRDefault="00954084">
            <w:pPr>
              <w:rPr>
                <w:sz w:val="24"/>
                <w:szCs w:val="24"/>
              </w:rPr>
            </w:pPr>
            <w:r>
              <w:rPr>
                <w:sz w:val="24"/>
                <w:szCs w:val="24"/>
              </w:rPr>
              <w:t>THE PARTNERSHIPS AND</w:t>
            </w:r>
          </w:p>
          <w:p w14:paraId="1CB2B345" w14:textId="77777777" w:rsidR="00954084" w:rsidRDefault="00954084">
            <w:pPr>
              <w:rPr>
                <w:sz w:val="24"/>
                <w:szCs w:val="24"/>
              </w:rPr>
            </w:pPr>
            <w:r>
              <w:rPr>
                <w:sz w:val="24"/>
                <w:szCs w:val="24"/>
              </w:rPr>
              <w:t>UNINCORPORATED ASSOCIATIONS</w:t>
            </w:r>
          </w:p>
          <w:p w14:paraId="0E9422EE" w14:textId="77777777" w:rsidR="00954084" w:rsidRDefault="00954084">
            <w:pPr>
              <w:rPr>
                <w:sz w:val="24"/>
                <w:szCs w:val="24"/>
              </w:rPr>
            </w:pPr>
            <w:r>
              <w:rPr>
                <w:sz w:val="24"/>
                <w:szCs w:val="24"/>
              </w:rPr>
              <w:t>IDENTIFIED ON SCHEDULE “A”,</w:t>
            </w:r>
          </w:p>
          <w:p w14:paraId="640CB52A" w14:textId="77777777" w:rsidR="00954084" w:rsidRDefault="00954084">
            <w:pPr>
              <w:rPr>
                <w:sz w:val="24"/>
                <w:szCs w:val="24"/>
              </w:rPr>
            </w:pPr>
          </w:p>
          <w:p w14:paraId="568EE8A5" w14:textId="77777777" w:rsidR="00954084" w:rsidRDefault="00954084">
            <w:pPr>
              <w:rPr>
                <w:sz w:val="24"/>
                <w:szCs w:val="24"/>
              </w:rPr>
            </w:pPr>
            <w:r>
              <w:rPr>
                <w:sz w:val="24"/>
                <w:szCs w:val="24"/>
              </w:rPr>
              <w:tab/>
              <w:t>Defendants.</w:t>
            </w:r>
          </w:p>
          <w:p w14:paraId="437FDA5B" w14:textId="77777777" w:rsidR="00954084" w:rsidRDefault="00954084">
            <w:pPr>
              <w:rPr>
                <w:sz w:val="24"/>
                <w:szCs w:val="24"/>
              </w:rPr>
            </w:pPr>
          </w:p>
        </w:tc>
        <w:tc>
          <w:tcPr>
            <w:tcW w:w="4482" w:type="dxa"/>
            <w:tcBorders>
              <w:top w:val="nil"/>
              <w:left w:val="single" w:sz="8" w:space="0" w:color="auto"/>
              <w:bottom w:val="nil"/>
              <w:right w:val="nil"/>
            </w:tcBorders>
          </w:tcPr>
          <w:p w14:paraId="1AE8BBCA" w14:textId="77777777" w:rsidR="00954084" w:rsidRDefault="00954084">
            <w:pPr>
              <w:rPr>
                <w:sz w:val="24"/>
                <w:szCs w:val="24"/>
              </w:rPr>
            </w:pPr>
          </w:p>
          <w:p w14:paraId="6D78E8FB" w14:textId="77777777" w:rsidR="00954084" w:rsidRDefault="00954084">
            <w:pPr>
              <w:rPr>
                <w:sz w:val="24"/>
                <w:szCs w:val="24"/>
              </w:rPr>
            </w:pPr>
          </w:p>
          <w:p w14:paraId="528ED2A7" w14:textId="77777777" w:rsidR="00954084" w:rsidRDefault="00954084">
            <w:pPr>
              <w:rPr>
                <w:sz w:val="24"/>
                <w:szCs w:val="24"/>
              </w:rPr>
            </w:pPr>
          </w:p>
          <w:p w14:paraId="4C34390B" w14:textId="77777777" w:rsidR="00954084" w:rsidRDefault="00954084">
            <w:pPr>
              <w:rPr>
                <w:sz w:val="24"/>
                <w:szCs w:val="24"/>
              </w:rPr>
            </w:pPr>
          </w:p>
          <w:p w14:paraId="4BA60371" w14:textId="77777777" w:rsidR="00974894" w:rsidRDefault="00974894" w:rsidP="00974894">
            <w:pPr>
              <w:rPr>
                <w:sz w:val="24"/>
                <w:szCs w:val="24"/>
              </w:rPr>
            </w:pPr>
            <w:r>
              <w:rPr>
                <w:sz w:val="24"/>
                <w:szCs w:val="24"/>
              </w:rPr>
              <w:t>Case No.:  1:17-cv-00650</w:t>
            </w:r>
          </w:p>
          <w:p w14:paraId="3ADEDA59" w14:textId="77777777" w:rsidR="00974894" w:rsidRDefault="00974894" w:rsidP="00974894">
            <w:pPr>
              <w:rPr>
                <w:sz w:val="24"/>
                <w:szCs w:val="24"/>
              </w:rPr>
            </w:pPr>
          </w:p>
          <w:p w14:paraId="126B4913" w14:textId="77777777" w:rsidR="00974894" w:rsidRDefault="00974894" w:rsidP="00974894">
            <w:pPr>
              <w:rPr>
                <w:sz w:val="24"/>
                <w:szCs w:val="24"/>
              </w:rPr>
            </w:pPr>
            <w:r>
              <w:rPr>
                <w:sz w:val="24"/>
                <w:szCs w:val="24"/>
              </w:rPr>
              <w:t>Judge Sharon Johnson Coleman</w:t>
            </w:r>
          </w:p>
          <w:p w14:paraId="38DF0EFB" w14:textId="77777777" w:rsidR="00974894" w:rsidRDefault="00974894" w:rsidP="00974894">
            <w:pPr>
              <w:rPr>
                <w:sz w:val="24"/>
                <w:szCs w:val="24"/>
              </w:rPr>
            </w:pPr>
          </w:p>
          <w:p w14:paraId="604E8C0C" w14:textId="77777777" w:rsidR="00974894" w:rsidRPr="00EE37D4" w:rsidRDefault="00974894" w:rsidP="00974894">
            <w:pPr>
              <w:rPr>
                <w:sz w:val="24"/>
                <w:szCs w:val="24"/>
              </w:rPr>
            </w:pPr>
            <w:r>
              <w:rPr>
                <w:sz w:val="24"/>
                <w:szCs w:val="24"/>
              </w:rPr>
              <w:t>Magistrate Judge Michael T. Mason</w:t>
            </w:r>
          </w:p>
          <w:p w14:paraId="7CB986AB" w14:textId="77777777" w:rsidR="00954084" w:rsidRDefault="00954084">
            <w:pPr>
              <w:rPr>
                <w:sz w:val="24"/>
                <w:szCs w:val="24"/>
              </w:rPr>
            </w:pPr>
          </w:p>
        </w:tc>
      </w:tr>
    </w:tbl>
    <w:p w14:paraId="104C1C6D" w14:textId="77777777" w:rsidR="00954084" w:rsidRDefault="00954084" w:rsidP="00954084">
      <w:pPr>
        <w:rPr>
          <w:color w:val="000000"/>
          <w:sz w:val="24"/>
          <w:szCs w:val="24"/>
        </w:rPr>
      </w:pPr>
    </w:p>
    <w:p w14:paraId="4D570099" w14:textId="4F9199DD" w:rsidR="00FF13EB" w:rsidRPr="005858D7" w:rsidRDefault="00072EE0" w:rsidP="00DD2B63">
      <w:pPr>
        <w:spacing w:before="282" w:line="279" w:lineRule="exact"/>
        <w:jc w:val="center"/>
        <w:textAlignment w:val="baseline"/>
        <w:outlineLvl w:val="0"/>
        <w:rPr>
          <w:rFonts w:eastAsia="Times New Roman"/>
          <w:b/>
          <w:color w:val="000000"/>
          <w:sz w:val="24"/>
          <w:szCs w:val="24"/>
        </w:rPr>
      </w:pPr>
      <w:r w:rsidRPr="005858D7">
        <w:rPr>
          <w:rFonts w:eastAsia="Times New Roman"/>
          <w:b/>
          <w:color w:val="000000"/>
          <w:sz w:val="24"/>
          <w:szCs w:val="24"/>
        </w:rPr>
        <w:t xml:space="preserve">PRELIMINARY INJUNCTION </w:t>
      </w:r>
      <w:r w:rsidR="00FF13EB" w:rsidRPr="005858D7">
        <w:rPr>
          <w:rFonts w:eastAsia="Times New Roman"/>
          <w:b/>
          <w:color w:val="000000"/>
          <w:sz w:val="24"/>
          <w:szCs w:val="24"/>
        </w:rPr>
        <w:t>ORDER</w:t>
      </w:r>
    </w:p>
    <w:p w14:paraId="4AA52C11" w14:textId="1A265946" w:rsidR="00DD2B63" w:rsidRPr="005858D7" w:rsidRDefault="00FF13EB" w:rsidP="00A56811">
      <w:pPr>
        <w:spacing w:line="550" w:lineRule="exact"/>
        <w:ind w:firstLine="720"/>
        <w:jc w:val="both"/>
        <w:textAlignment w:val="baseline"/>
        <w:rPr>
          <w:rFonts w:eastAsia="Times New Roman"/>
          <w:color w:val="000000"/>
          <w:sz w:val="24"/>
          <w:szCs w:val="24"/>
        </w:rPr>
      </w:pPr>
      <w:r w:rsidRPr="005858D7">
        <w:rPr>
          <w:rFonts w:eastAsia="Times New Roman"/>
          <w:color w:val="000000"/>
          <w:sz w:val="24"/>
          <w:szCs w:val="24"/>
        </w:rPr>
        <w:t>THIS CAUSE being</w:t>
      </w:r>
      <w:r w:rsidR="00954084">
        <w:rPr>
          <w:rFonts w:eastAsia="Times New Roman"/>
          <w:color w:val="000000"/>
          <w:sz w:val="24"/>
          <w:szCs w:val="24"/>
        </w:rPr>
        <w:t xml:space="preserve"> before the Court on KIEL PATRICK JAMES</w:t>
      </w:r>
      <w:r w:rsidR="006438DA">
        <w:rPr>
          <w:rFonts w:eastAsia="Times New Roman"/>
          <w:color w:val="000000"/>
          <w:sz w:val="24"/>
          <w:szCs w:val="24"/>
        </w:rPr>
        <w:t xml:space="preserve"> LLC’s</w:t>
      </w:r>
      <w:r w:rsidR="00954084">
        <w:rPr>
          <w:rFonts w:eastAsia="Times New Roman"/>
          <w:color w:val="000000"/>
          <w:sz w:val="24"/>
          <w:szCs w:val="24"/>
        </w:rPr>
        <w:t xml:space="preserve"> ("KJP</w:t>
      </w:r>
      <w:r w:rsidRPr="005858D7">
        <w:rPr>
          <w:rFonts w:eastAsia="Times New Roman"/>
          <w:color w:val="000000"/>
          <w:sz w:val="24"/>
          <w:szCs w:val="24"/>
        </w:rPr>
        <w:t xml:space="preserve">") </w:t>
      </w:r>
      <w:r w:rsidR="00072EE0" w:rsidRPr="005858D7">
        <w:rPr>
          <w:rFonts w:eastAsia="Times New Roman"/>
          <w:color w:val="000000"/>
          <w:sz w:val="24"/>
          <w:szCs w:val="24"/>
        </w:rPr>
        <w:t xml:space="preserve">motion for </w:t>
      </w:r>
      <w:r w:rsidRPr="005858D7">
        <w:rPr>
          <w:rFonts w:eastAsia="Times New Roman"/>
          <w:color w:val="000000"/>
          <w:sz w:val="24"/>
          <w:szCs w:val="24"/>
        </w:rPr>
        <w:t xml:space="preserve">a </w:t>
      </w:r>
      <w:r w:rsidR="00DD2B63" w:rsidRPr="005858D7">
        <w:rPr>
          <w:rFonts w:eastAsia="Times New Roman"/>
          <w:color w:val="000000"/>
          <w:sz w:val="24"/>
          <w:szCs w:val="24"/>
        </w:rPr>
        <w:t>Preliminary Injunction, and this Court having heard the evidence before it hereby GRANTS Plaintiff’s Motion for Entry of a Preliminary Injunction in its entirety against the defendants identifi</w:t>
      </w:r>
      <w:r w:rsidR="00974894">
        <w:rPr>
          <w:rFonts w:eastAsia="Times New Roman"/>
          <w:color w:val="000000"/>
          <w:sz w:val="24"/>
          <w:szCs w:val="24"/>
        </w:rPr>
        <w:t>ed in Schedule A</w:t>
      </w:r>
      <w:r w:rsidR="00DD2B63" w:rsidRPr="005858D7">
        <w:rPr>
          <w:rFonts w:eastAsia="Times New Roman"/>
          <w:color w:val="000000"/>
          <w:sz w:val="24"/>
          <w:szCs w:val="24"/>
        </w:rPr>
        <w:t xml:space="preserve"> (collectively, the “Defendants”).</w:t>
      </w:r>
    </w:p>
    <w:p w14:paraId="38608CBB" w14:textId="6063C7F1" w:rsidR="00DD2B63" w:rsidRPr="005858D7" w:rsidRDefault="00DD2B63" w:rsidP="00A56811">
      <w:pPr>
        <w:spacing w:line="550" w:lineRule="exact"/>
        <w:ind w:firstLine="720"/>
        <w:jc w:val="both"/>
        <w:textAlignment w:val="baseline"/>
        <w:rPr>
          <w:rFonts w:eastAsia="Times New Roman"/>
          <w:color w:val="000000"/>
          <w:spacing w:val="-2"/>
          <w:sz w:val="24"/>
          <w:szCs w:val="24"/>
        </w:rPr>
      </w:pPr>
      <w:r w:rsidRPr="005858D7">
        <w:rPr>
          <w:rFonts w:eastAsia="Times New Roman"/>
          <w:color w:val="000000"/>
          <w:sz w:val="24"/>
          <w:szCs w:val="24"/>
        </w:rPr>
        <w:t xml:space="preserve">THIS COURT HEREBY FINDS that it has personal jurisdiction over the Defendants since the Defendants directly target their business activities toward consumers in the United States, including Illinois. Specifically, Defendants are reaching out to do business with Illinois residents by operating one or more commercial, </w:t>
      </w:r>
      <w:r w:rsidRPr="00DE0FEF">
        <w:rPr>
          <w:rFonts w:eastAsia="Times New Roman"/>
          <w:color w:val="000000"/>
          <w:sz w:val="24"/>
          <w:szCs w:val="24"/>
        </w:rPr>
        <w:t xml:space="preserve">interactive Internet Stores through which Illinois residents can purchase products bearing infringing and/or counterfeit versions of the </w:t>
      </w:r>
      <w:r w:rsidR="00FF300B" w:rsidRPr="00DE0FEF">
        <w:rPr>
          <w:rFonts w:eastAsia="Times New Roman"/>
          <w:color w:val="000000"/>
          <w:sz w:val="24"/>
          <w:szCs w:val="24"/>
        </w:rPr>
        <w:t>ANCHOR DESIGN</w:t>
      </w:r>
      <w:r w:rsidRPr="00DE0FEF">
        <w:rPr>
          <w:rFonts w:eastAsia="Times New Roman"/>
          <w:color w:val="000000"/>
          <w:sz w:val="24"/>
          <w:szCs w:val="24"/>
        </w:rPr>
        <w:t xml:space="preserve"> Tradem</w:t>
      </w:r>
      <w:r w:rsidR="00FF300B" w:rsidRPr="00DE0FEF">
        <w:rPr>
          <w:rFonts w:eastAsia="Times New Roman"/>
          <w:color w:val="000000"/>
          <w:sz w:val="24"/>
          <w:szCs w:val="24"/>
        </w:rPr>
        <w:t>ark, U.S. Trademark Registration No. 4,819,102</w:t>
      </w:r>
      <w:r w:rsidRPr="00DE0FEF">
        <w:rPr>
          <w:rFonts w:eastAsia="Times New Roman"/>
          <w:color w:val="000000"/>
          <w:spacing w:val="-2"/>
          <w:sz w:val="24"/>
          <w:szCs w:val="24"/>
        </w:rPr>
        <w:t>.</w:t>
      </w:r>
    </w:p>
    <w:p w14:paraId="1B57053E" w14:textId="6048F05E" w:rsidR="00DD2B63" w:rsidRPr="005858D7" w:rsidRDefault="00DD2B63" w:rsidP="00A56811">
      <w:pPr>
        <w:spacing w:line="550" w:lineRule="exact"/>
        <w:ind w:firstLine="720"/>
        <w:jc w:val="both"/>
        <w:textAlignment w:val="baseline"/>
        <w:rPr>
          <w:rFonts w:eastAsia="Times New Roman"/>
          <w:color w:val="000000"/>
          <w:spacing w:val="-2"/>
          <w:sz w:val="24"/>
          <w:szCs w:val="24"/>
        </w:rPr>
      </w:pPr>
      <w:r w:rsidRPr="005858D7">
        <w:rPr>
          <w:rFonts w:eastAsia="Times New Roman"/>
          <w:color w:val="000000"/>
          <w:sz w:val="24"/>
          <w:szCs w:val="24"/>
        </w:rPr>
        <w:t xml:space="preserve">THIS COURT FURTHER FINDS that injunctive relief previously granted in the Temporary Restraining Order (“TRO”) should remain in place through the pendency of </w:t>
      </w:r>
      <w:r w:rsidRPr="005858D7">
        <w:rPr>
          <w:rFonts w:eastAsia="Times New Roman"/>
          <w:color w:val="000000"/>
          <w:sz w:val="24"/>
          <w:szCs w:val="24"/>
        </w:rPr>
        <w:lastRenderedPageBreak/>
        <w:t xml:space="preserve">this litigation and that issuing this Preliminary Injunction is warranted under Federal Rule of Civil Procedure 65. Evidence submitted in support of this Motion and in support of </w:t>
      </w:r>
      <w:r w:rsidR="00FF300B">
        <w:rPr>
          <w:rFonts w:eastAsia="Times New Roman"/>
          <w:color w:val="000000"/>
          <w:sz w:val="24"/>
          <w:szCs w:val="24"/>
        </w:rPr>
        <w:t>KJP</w:t>
      </w:r>
      <w:r w:rsidRPr="005858D7">
        <w:rPr>
          <w:rFonts w:eastAsia="Times New Roman"/>
          <w:color w:val="000000"/>
          <w:sz w:val="24"/>
          <w:szCs w:val="24"/>
        </w:rPr>
        <w:t xml:space="preserve">’s previously granted Motion for a Temporary Restraining Order establishes that </w:t>
      </w:r>
      <w:r w:rsidR="00FF300B">
        <w:rPr>
          <w:rFonts w:eastAsia="Times New Roman"/>
          <w:color w:val="000000"/>
          <w:sz w:val="24"/>
          <w:szCs w:val="24"/>
        </w:rPr>
        <w:t>KJP</w:t>
      </w:r>
      <w:r w:rsidRPr="005858D7">
        <w:rPr>
          <w:rFonts w:eastAsia="Times New Roman"/>
          <w:color w:val="000000"/>
          <w:sz w:val="24"/>
          <w:szCs w:val="24"/>
        </w:rPr>
        <w:t xml:space="preserve"> has a likelihood of success on the merits; that no remedy at law exists; and that </w:t>
      </w:r>
      <w:r w:rsidR="00FF300B">
        <w:rPr>
          <w:rFonts w:eastAsia="Times New Roman"/>
          <w:color w:val="000000"/>
          <w:sz w:val="24"/>
          <w:szCs w:val="24"/>
        </w:rPr>
        <w:t>KJP</w:t>
      </w:r>
      <w:r w:rsidRPr="005858D7">
        <w:rPr>
          <w:rFonts w:eastAsia="Times New Roman"/>
          <w:color w:val="000000"/>
          <w:sz w:val="24"/>
          <w:szCs w:val="24"/>
        </w:rPr>
        <w:t xml:space="preserve"> will suffer irreparable harm if the injunction is not granted.</w:t>
      </w:r>
    </w:p>
    <w:p w14:paraId="2E3C306D" w14:textId="3104FE89" w:rsidR="00FF13EB" w:rsidRPr="005858D7" w:rsidRDefault="00DD2B63" w:rsidP="00A56811">
      <w:pPr>
        <w:spacing w:line="550" w:lineRule="exact"/>
        <w:ind w:firstLine="720"/>
        <w:jc w:val="both"/>
        <w:textAlignment w:val="baseline"/>
        <w:rPr>
          <w:rFonts w:eastAsia="Times New Roman"/>
          <w:color w:val="000000"/>
          <w:spacing w:val="2"/>
          <w:sz w:val="24"/>
          <w:szCs w:val="24"/>
        </w:rPr>
      </w:pPr>
      <w:r w:rsidRPr="005858D7">
        <w:rPr>
          <w:rFonts w:eastAsia="Times New Roman"/>
          <w:color w:val="000000"/>
          <w:sz w:val="24"/>
          <w:szCs w:val="24"/>
        </w:rPr>
        <w:t xml:space="preserve">Specifically, </w:t>
      </w:r>
      <w:r w:rsidR="00FF300B">
        <w:rPr>
          <w:rFonts w:eastAsia="Times New Roman"/>
          <w:color w:val="000000"/>
          <w:sz w:val="24"/>
          <w:szCs w:val="24"/>
        </w:rPr>
        <w:t>KJP</w:t>
      </w:r>
      <w:r w:rsidRPr="005858D7">
        <w:rPr>
          <w:rFonts w:eastAsia="Times New Roman"/>
          <w:color w:val="000000"/>
          <w:sz w:val="24"/>
          <w:szCs w:val="24"/>
        </w:rPr>
        <w:t xml:space="preserve"> has proved a </w:t>
      </w:r>
      <w:r w:rsidRPr="005858D7">
        <w:rPr>
          <w:rFonts w:eastAsia="Times New Roman"/>
          <w:i/>
          <w:color w:val="000000"/>
          <w:sz w:val="24"/>
          <w:szCs w:val="24"/>
        </w:rPr>
        <w:t xml:space="preserve">prima facie </w:t>
      </w:r>
      <w:r w:rsidRPr="005858D7">
        <w:rPr>
          <w:rFonts w:eastAsia="Times New Roman"/>
          <w:color w:val="000000"/>
          <w:sz w:val="24"/>
          <w:szCs w:val="24"/>
        </w:rPr>
        <w:t xml:space="preserve">case of trademark infringement because (1) the </w:t>
      </w:r>
      <w:r w:rsidR="00FF300B">
        <w:rPr>
          <w:rFonts w:eastAsia="Times New Roman"/>
          <w:color w:val="000000"/>
          <w:sz w:val="24"/>
          <w:szCs w:val="24"/>
        </w:rPr>
        <w:t xml:space="preserve">ANCHOR DESIGN Trademark </w:t>
      </w:r>
      <w:r w:rsidR="00D81877">
        <w:rPr>
          <w:rFonts w:eastAsia="Times New Roman"/>
          <w:color w:val="000000"/>
          <w:sz w:val="24"/>
          <w:szCs w:val="24"/>
        </w:rPr>
        <w:t xml:space="preserve">is a distinctive mark and </w:t>
      </w:r>
      <w:r w:rsidRPr="005858D7">
        <w:rPr>
          <w:rFonts w:eastAsia="Times New Roman"/>
          <w:color w:val="000000"/>
          <w:sz w:val="24"/>
          <w:szCs w:val="24"/>
        </w:rPr>
        <w:t xml:space="preserve">registered with the U.S. Patent and Trademark Office on the Principal Register, (2) Defendants are not licensed or authorized to use any of the </w:t>
      </w:r>
      <w:r w:rsidR="00FF300B">
        <w:rPr>
          <w:rFonts w:eastAsia="Times New Roman"/>
          <w:color w:val="000000"/>
          <w:sz w:val="24"/>
          <w:szCs w:val="24"/>
        </w:rPr>
        <w:t>ANCHOR DESIGN Trademark</w:t>
      </w:r>
      <w:r w:rsidRPr="005858D7">
        <w:rPr>
          <w:rFonts w:eastAsia="Times New Roman"/>
          <w:color w:val="000000"/>
          <w:sz w:val="24"/>
          <w:szCs w:val="24"/>
        </w:rPr>
        <w:t xml:space="preserve">, and (3) Defendants’ use of the </w:t>
      </w:r>
      <w:r w:rsidR="00FF300B">
        <w:rPr>
          <w:rFonts w:eastAsia="Times New Roman"/>
          <w:color w:val="000000"/>
          <w:sz w:val="24"/>
          <w:szCs w:val="24"/>
        </w:rPr>
        <w:t xml:space="preserve">ANCHOR DESIGN Trademark </w:t>
      </w:r>
      <w:r w:rsidRPr="005858D7">
        <w:rPr>
          <w:rFonts w:eastAsia="Times New Roman"/>
          <w:color w:val="000000"/>
          <w:sz w:val="24"/>
          <w:szCs w:val="24"/>
        </w:rPr>
        <w:t xml:space="preserve">is causing a likelihood of confusion as to the origin or sponsorship of Defendants’ products with </w:t>
      </w:r>
      <w:r w:rsidR="00FF300B">
        <w:rPr>
          <w:rFonts w:eastAsia="Times New Roman"/>
          <w:color w:val="000000"/>
          <w:sz w:val="24"/>
          <w:szCs w:val="24"/>
        </w:rPr>
        <w:t>KJP</w:t>
      </w:r>
      <w:r w:rsidRPr="005858D7">
        <w:rPr>
          <w:rFonts w:eastAsia="Times New Roman"/>
          <w:color w:val="000000"/>
          <w:sz w:val="24"/>
          <w:szCs w:val="24"/>
        </w:rPr>
        <w:t xml:space="preserve">. </w:t>
      </w:r>
      <w:r w:rsidRPr="005858D7">
        <w:rPr>
          <w:rFonts w:eastAsia="Times New Roman"/>
          <w:color w:val="000000"/>
          <w:spacing w:val="2"/>
          <w:sz w:val="24"/>
          <w:szCs w:val="24"/>
        </w:rPr>
        <w:t xml:space="preserve">Furthermore, Defendants’ continued and unauthorized use of the </w:t>
      </w:r>
      <w:r w:rsidR="00FF300B">
        <w:rPr>
          <w:rFonts w:eastAsia="Times New Roman"/>
          <w:color w:val="000000"/>
          <w:sz w:val="24"/>
          <w:szCs w:val="24"/>
        </w:rPr>
        <w:t>ANCHOR DESIGN</w:t>
      </w:r>
      <w:r w:rsidRPr="005858D7">
        <w:rPr>
          <w:rFonts w:eastAsia="Times New Roman"/>
          <w:color w:val="000000"/>
          <w:sz w:val="24"/>
          <w:szCs w:val="24"/>
        </w:rPr>
        <w:t xml:space="preserve"> </w:t>
      </w:r>
      <w:r w:rsidR="00FF300B">
        <w:rPr>
          <w:rFonts w:eastAsia="Times New Roman"/>
          <w:color w:val="000000"/>
          <w:sz w:val="24"/>
          <w:szCs w:val="24"/>
        </w:rPr>
        <w:t xml:space="preserve">Trademark </w:t>
      </w:r>
      <w:r w:rsidRPr="005858D7">
        <w:rPr>
          <w:rFonts w:eastAsia="Times New Roman"/>
          <w:color w:val="000000"/>
          <w:spacing w:val="2"/>
          <w:sz w:val="24"/>
          <w:szCs w:val="24"/>
        </w:rPr>
        <w:t xml:space="preserve">irreparably harms </w:t>
      </w:r>
      <w:r w:rsidR="00FF300B">
        <w:rPr>
          <w:rFonts w:eastAsia="Times New Roman"/>
          <w:color w:val="000000"/>
          <w:spacing w:val="2"/>
          <w:sz w:val="24"/>
          <w:szCs w:val="24"/>
        </w:rPr>
        <w:t>KJP</w:t>
      </w:r>
      <w:r w:rsidRPr="005858D7">
        <w:rPr>
          <w:rFonts w:eastAsia="Times New Roman"/>
          <w:color w:val="000000"/>
          <w:spacing w:val="2"/>
          <w:sz w:val="24"/>
          <w:szCs w:val="24"/>
        </w:rPr>
        <w:t xml:space="preserve"> through diminished goodwill and brand confidence, damage to </w:t>
      </w:r>
      <w:r w:rsidR="00FF300B">
        <w:rPr>
          <w:rFonts w:eastAsia="Times New Roman"/>
          <w:color w:val="000000"/>
          <w:spacing w:val="2"/>
          <w:sz w:val="24"/>
          <w:szCs w:val="24"/>
        </w:rPr>
        <w:t>KJP</w:t>
      </w:r>
      <w:r w:rsidRPr="005858D7">
        <w:rPr>
          <w:rFonts w:eastAsia="Times New Roman"/>
          <w:color w:val="000000"/>
          <w:spacing w:val="2"/>
          <w:sz w:val="24"/>
          <w:szCs w:val="24"/>
        </w:rPr>
        <w:t xml:space="preserve">’s reputation, loss of exclusivity, and loss of future sales. Monetary damages fail to address such damage and, therefore, </w:t>
      </w:r>
      <w:r w:rsidR="00FF300B">
        <w:rPr>
          <w:rFonts w:eastAsia="Times New Roman"/>
          <w:color w:val="000000"/>
          <w:spacing w:val="2"/>
          <w:sz w:val="24"/>
          <w:szCs w:val="24"/>
        </w:rPr>
        <w:t>KJP</w:t>
      </w:r>
      <w:r w:rsidRPr="005858D7">
        <w:rPr>
          <w:rFonts w:eastAsia="Times New Roman"/>
          <w:color w:val="000000"/>
          <w:spacing w:val="2"/>
          <w:sz w:val="24"/>
          <w:szCs w:val="24"/>
        </w:rPr>
        <w:t xml:space="preserve"> has an inadequate remedy at law. Moreover, the public interest is served by </w:t>
      </w:r>
      <w:r w:rsidRPr="005858D7">
        <w:rPr>
          <w:rFonts w:eastAsia="Times New Roman"/>
          <w:color w:val="000000"/>
          <w:sz w:val="24"/>
          <w:szCs w:val="24"/>
        </w:rPr>
        <w:t xml:space="preserve">entry of this Preliminary Injunction to dispel the public confusion created by Defendants’ actions. </w:t>
      </w:r>
      <w:r w:rsidR="00FF13EB" w:rsidRPr="005858D7">
        <w:rPr>
          <w:rFonts w:eastAsia="Times New Roman"/>
          <w:color w:val="000000"/>
          <w:sz w:val="24"/>
          <w:szCs w:val="24"/>
        </w:rPr>
        <w:t>Accordingly, this Court orders that:</w:t>
      </w:r>
    </w:p>
    <w:p w14:paraId="561A976B" w14:textId="77777777" w:rsidR="00FF13EB" w:rsidRPr="005858D7" w:rsidRDefault="009A7DE6" w:rsidP="00A56811">
      <w:pPr>
        <w:tabs>
          <w:tab w:val="left" w:pos="0"/>
        </w:tabs>
        <w:spacing w:before="6" w:line="551" w:lineRule="exact"/>
        <w:ind w:right="648" w:hanging="1170"/>
        <w:jc w:val="both"/>
        <w:textAlignment w:val="baseline"/>
        <w:rPr>
          <w:rFonts w:eastAsia="Times New Roman"/>
          <w:color w:val="000000"/>
          <w:sz w:val="24"/>
          <w:szCs w:val="24"/>
        </w:rPr>
      </w:pPr>
      <w:r w:rsidRPr="005858D7">
        <w:rPr>
          <w:rFonts w:eastAsia="Times New Roman"/>
          <w:color w:val="000000"/>
          <w:sz w:val="24"/>
          <w:szCs w:val="24"/>
        </w:rPr>
        <w:tab/>
      </w:r>
      <w:r w:rsidR="00FF13EB" w:rsidRPr="005858D7">
        <w:rPr>
          <w:rFonts w:eastAsia="Times New Roman"/>
          <w:color w:val="000000"/>
          <w:sz w:val="24"/>
          <w:szCs w:val="24"/>
        </w:rPr>
        <w:t>1.</w:t>
      </w:r>
      <w:r w:rsidR="00FF13EB" w:rsidRPr="005858D7">
        <w:rPr>
          <w:rFonts w:eastAsia="Times New Roman"/>
          <w:color w:val="000000"/>
          <w:sz w:val="24"/>
          <w:szCs w:val="24"/>
        </w:rPr>
        <w:tab/>
        <w:t xml:space="preserve">Defendants, their affiliates, officers, agents, servants, employees, attorneys, confederates, and all persons acting for, with, by, </w:t>
      </w:r>
      <w:proofErr w:type="spellStart"/>
      <w:r w:rsidR="00FF13EB" w:rsidRPr="005858D7">
        <w:rPr>
          <w:rFonts w:eastAsia="Times New Roman"/>
          <w:color w:val="000000"/>
          <w:sz w:val="24"/>
          <w:szCs w:val="24"/>
        </w:rPr>
        <w:t>through</w:t>
      </w:r>
      <w:proofErr w:type="spellEnd"/>
      <w:r w:rsidR="00FF13EB" w:rsidRPr="005858D7">
        <w:rPr>
          <w:rFonts w:eastAsia="Times New Roman"/>
          <w:color w:val="000000"/>
          <w:sz w:val="24"/>
          <w:szCs w:val="24"/>
        </w:rPr>
        <w:t>, under or in active concert with them be temporarily enjoined and restrained from:</w:t>
      </w:r>
    </w:p>
    <w:p w14:paraId="552FCB32" w14:textId="46ACEE4D" w:rsidR="00FF13EB" w:rsidRPr="005858D7" w:rsidRDefault="00FF13EB" w:rsidP="009C0AF0">
      <w:pPr>
        <w:spacing w:line="551" w:lineRule="exact"/>
        <w:ind w:left="1152" w:right="720" w:hanging="360"/>
        <w:jc w:val="both"/>
        <w:textAlignment w:val="baseline"/>
        <w:rPr>
          <w:rFonts w:eastAsia="Times New Roman"/>
          <w:color w:val="000000"/>
          <w:sz w:val="24"/>
          <w:szCs w:val="24"/>
        </w:rPr>
      </w:pPr>
      <w:r w:rsidRPr="005858D7">
        <w:rPr>
          <w:rFonts w:eastAsia="Times New Roman"/>
          <w:color w:val="000000"/>
          <w:sz w:val="24"/>
          <w:szCs w:val="24"/>
        </w:rPr>
        <w:t xml:space="preserve">a. </w:t>
      </w:r>
      <w:r w:rsidR="004E0573" w:rsidRPr="005858D7">
        <w:rPr>
          <w:rFonts w:eastAsia="Times New Roman"/>
          <w:color w:val="000000"/>
          <w:sz w:val="24"/>
          <w:szCs w:val="24"/>
        </w:rPr>
        <w:tab/>
      </w:r>
      <w:r w:rsidRPr="005858D7">
        <w:rPr>
          <w:rFonts w:eastAsia="Times New Roman"/>
          <w:color w:val="000000"/>
          <w:sz w:val="24"/>
          <w:szCs w:val="24"/>
        </w:rPr>
        <w:t xml:space="preserve">using </w:t>
      </w:r>
      <w:r w:rsidR="00FF300B">
        <w:rPr>
          <w:rFonts w:eastAsia="Times New Roman"/>
          <w:color w:val="000000"/>
          <w:sz w:val="24"/>
          <w:szCs w:val="24"/>
        </w:rPr>
        <w:t>KJP</w:t>
      </w:r>
      <w:r w:rsidRPr="005858D7">
        <w:rPr>
          <w:rFonts w:eastAsia="Times New Roman"/>
          <w:color w:val="000000"/>
          <w:sz w:val="24"/>
          <w:szCs w:val="24"/>
        </w:rPr>
        <w:t xml:space="preserve">'s </w:t>
      </w:r>
      <w:r w:rsidR="00FF300B">
        <w:rPr>
          <w:rFonts w:eastAsia="Times New Roman"/>
          <w:color w:val="000000"/>
          <w:sz w:val="24"/>
          <w:szCs w:val="24"/>
        </w:rPr>
        <w:t xml:space="preserve">ANCHOR DESIGN </w:t>
      </w:r>
      <w:r w:rsidRPr="005858D7">
        <w:rPr>
          <w:rFonts w:eastAsia="Times New Roman"/>
          <w:color w:val="000000"/>
          <w:sz w:val="24"/>
          <w:szCs w:val="24"/>
        </w:rPr>
        <w:t>or any reproductions, counterfeit copies or colorable imitations thereof in any manner in connection with the distribution,</w:t>
      </w:r>
      <w:r w:rsidR="00EB2DD8" w:rsidRPr="005858D7">
        <w:rPr>
          <w:rFonts w:eastAsia="Times New Roman"/>
          <w:color w:val="000000"/>
          <w:sz w:val="24"/>
          <w:szCs w:val="24"/>
        </w:rPr>
        <w:t xml:space="preserve"> </w:t>
      </w:r>
      <w:r w:rsidR="00BA0047" w:rsidRPr="005858D7">
        <w:rPr>
          <w:rFonts w:eastAsia="Times New Roman"/>
          <w:color w:val="000000"/>
          <w:sz w:val="24"/>
          <w:szCs w:val="24"/>
        </w:rPr>
        <w:t>mar</w:t>
      </w:r>
      <w:r w:rsidRPr="005858D7">
        <w:rPr>
          <w:rFonts w:eastAsia="Times New Roman"/>
          <w:color w:val="000000"/>
          <w:sz w:val="24"/>
          <w:szCs w:val="24"/>
        </w:rPr>
        <w:t xml:space="preserve">keting, advertising, offering for sale, or sale </w:t>
      </w:r>
      <w:r w:rsidRPr="005858D7">
        <w:rPr>
          <w:rFonts w:eastAsia="Times New Roman"/>
          <w:color w:val="000000"/>
          <w:sz w:val="24"/>
          <w:szCs w:val="24"/>
        </w:rPr>
        <w:lastRenderedPageBreak/>
        <w:t xml:space="preserve">of any product that is not a genuine </w:t>
      </w:r>
      <w:r w:rsidR="00FF300B">
        <w:rPr>
          <w:rFonts w:eastAsia="Times New Roman"/>
          <w:color w:val="000000"/>
          <w:sz w:val="24"/>
          <w:szCs w:val="24"/>
        </w:rPr>
        <w:t>ANCHOR DESIGN</w:t>
      </w:r>
      <w:r w:rsidRPr="005858D7">
        <w:rPr>
          <w:rFonts w:eastAsia="Times New Roman"/>
          <w:color w:val="000000"/>
          <w:sz w:val="24"/>
          <w:szCs w:val="24"/>
        </w:rPr>
        <w:t xml:space="preserve"> product or not authorized by </w:t>
      </w:r>
      <w:r w:rsidR="00FF300B">
        <w:rPr>
          <w:rFonts w:eastAsia="Times New Roman"/>
          <w:color w:val="000000"/>
          <w:sz w:val="24"/>
          <w:szCs w:val="24"/>
        </w:rPr>
        <w:t>KJP</w:t>
      </w:r>
      <w:r w:rsidRPr="005858D7">
        <w:rPr>
          <w:rFonts w:eastAsia="Times New Roman"/>
          <w:color w:val="000000"/>
          <w:sz w:val="24"/>
          <w:szCs w:val="24"/>
        </w:rPr>
        <w:t xml:space="preserve"> to be sold in connection with </w:t>
      </w:r>
      <w:r w:rsidR="00FF300B">
        <w:rPr>
          <w:rFonts w:eastAsia="Times New Roman"/>
          <w:color w:val="000000"/>
          <w:sz w:val="24"/>
          <w:szCs w:val="24"/>
        </w:rPr>
        <w:t>KJP</w:t>
      </w:r>
      <w:r w:rsidRPr="005858D7">
        <w:rPr>
          <w:rFonts w:eastAsia="Times New Roman"/>
          <w:color w:val="000000"/>
          <w:sz w:val="24"/>
          <w:szCs w:val="24"/>
        </w:rPr>
        <w:t xml:space="preserve">'s </w:t>
      </w:r>
      <w:r w:rsidR="00D81877">
        <w:rPr>
          <w:rFonts w:eastAsia="Times New Roman"/>
          <w:color w:val="000000"/>
          <w:sz w:val="24"/>
          <w:szCs w:val="24"/>
        </w:rPr>
        <w:t>ANCHOR DESIGN Trademark</w:t>
      </w:r>
      <w:r w:rsidRPr="005858D7">
        <w:rPr>
          <w:rFonts w:eastAsia="Times New Roman"/>
          <w:color w:val="000000"/>
          <w:sz w:val="24"/>
          <w:szCs w:val="24"/>
        </w:rPr>
        <w:t>;</w:t>
      </w:r>
    </w:p>
    <w:p w14:paraId="25932983" w14:textId="19FBB88C" w:rsidR="005E1431" w:rsidRPr="005858D7" w:rsidRDefault="00FF13EB" w:rsidP="009C0AF0">
      <w:pPr>
        <w:numPr>
          <w:ilvl w:val="0"/>
          <w:numId w:val="1"/>
        </w:numPr>
        <w:tabs>
          <w:tab w:val="clear" w:pos="288"/>
          <w:tab w:val="left" w:pos="1170"/>
        </w:tabs>
        <w:spacing w:before="2" w:line="552" w:lineRule="exact"/>
        <w:ind w:left="1152" w:right="720" w:hanging="450"/>
        <w:jc w:val="both"/>
        <w:textAlignment w:val="baseline"/>
        <w:rPr>
          <w:rFonts w:eastAsia="Times New Roman"/>
          <w:color w:val="000000"/>
          <w:sz w:val="24"/>
          <w:szCs w:val="24"/>
        </w:rPr>
      </w:pPr>
      <w:r w:rsidRPr="005858D7">
        <w:rPr>
          <w:rFonts w:eastAsia="Times New Roman"/>
          <w:color w:val="000000"/>
          <w:sz w:val="24"/>
          <w:szCs w:val="24"/>
        </w:rPr>
        <w:t xml:space="preserve">passing off, inducing, or enabling others to sell or pass off any product as a genuine </w:t>
      </w:r>
      <w:r w:rsidR="00FF300B">
        <w:rPr>
          <w:rFonts w:eastAsia="Times New Roman"/>
          <w:color w:val="000000"/>
          <w:sz w:val="24"/>
          <w:szCs w:val="24"/>
        </w:rPr>
        <w:t>ANCHOR DESIGN</w:t>
      </w:r>
      <w:r w:rsidRPr="005858D7">
        <w:rPr>
          <w:rFonts w:eastAsia="Times New Roman"/>
          <w:color w:val="000000"/>
          <w:sz w:val="24"/>
          <w:szCs w:val="24"/>
        </w:rPr>
        <w:t xml:space="preserve"> product or any other product produced by </w:t>
      </w:r>
      <w:r w:rsidR="00FF300B">
        <w:rPr>
          <w:rFonts w:eastAsia="Times New Roman"/>
          <w:color w:val="000000"/>
          <w:sz w:val="24"/>
          <w:szCs w:val="24"/>
        </w:rPr>
        <w:t>KJP</w:t>
      </w:r>
      <w:r w:rsidRPr="005858D7">
        <w:rPr>
          <w:rFonts w:eastAsia="Times New Roman"/>
          <w:color w:val="000000"/>
          <w:sz w:val="24"/>
          <w:szCs w:val="24"/>
        </w:rPr>
        <w:t xml:space="preserve">, that is not </w:t>
      </w:r>
      <w:r w:rsidR="00FF300B">
        <w:rPr>
          <w:rFonts w:eastAsia="Times New Roman"/>
          <w:color w:val="000000"/>
          <w:sz w:val="24"/>
          <w:szCs w:val="24"/>
        </w:rPr>
        <w:t>KJP</w:t>
      </w:r>
      <w:r w:rsidRPr="005858D7">
        <w:rPr>
          <w:rFonts w:eastAsia="Times New Roman"/>
          <w:color w:val="000000"/>
          <w:sz w:val="24"/>
          <w:szCs w:val="24"/>
        </w:rPr>
        <w:t xml:space="preserve">'s or not produced under the authorization, control or supervision of </w:t>
      </w:r>
      <w:r w:rsidR="00FF300B">
        <w:rPr>
          <w:rFonts w:eastAsia="Times New Roman"/>
          <w:color w:val="000000"/>
          <w:sz w:val="24"/>
          <w:szCs w:val="24"/>
        </w:rPr>
        <w:t>KJP</w:t>
      </w:r>
      <w:r w:rsidRPr="005858D7">
        <w:rPr>
          <w:rFonts w:eastAsia="Times New Roman"/>
          <w:color w:val="000000"/>
          <w:sz w:val="24"/>
          <w:szCs w:val="24"/>
        </w:rPr>
        <w:t xml:space="preserve"> and approved by </w:t>
      </w:r>
      <w:r w:rsidR="00FF300B">
        <w:rPr>
          <w:rFonts w:eastAsia="Times New Roman"/>
          <w:color w:val="000000"/>
          <w:sz w:val="24"/>
          <w:szCs w:val="24"/>
        </w:rPr>
        <w:t>KJP</w:t>
      </w:r>
      <w:r w:rsidRPr="005858D7">
        <w:rPr>
          <w:rFonts w:eastAsia="Times New Roman"/>
          <w:color w:val="000000"/>
          <w:sz w:val="24"/>
          <w:szCs w:val="24"/>
        </w:rPr>
        <w:t xml:space="preserve"> for sale under </w:t>
      </w:r>
      <w:r w:rsidR="00FF300B">
        <w:rPr>
          <w:rFonts w:eastAsia="Times New Roman"/>
          <w:color w:val="000000"/>
          <w:sz w:val="24"/>
          <w:szCs w:val="24"/>
        </w:rPr>
        <w:t>KJP</w:t>
      </w:r>
      <w:r w:rsidRPr="005858D7">
        <w:rPr>
          <w:rFonts w:eastAsia="Times New Roman"/>
          <w:color w:val="000000"/>
          <w:sz w:val="24"/>
          <w:szCs w:val="24"/>
        </w:rPr>
        <w:t xml:space="preserve">'s </w:t>
      </w:r>
      <w:r w:rsidR="00FF300B">
        <w:rPr>
          <w:rFonts w:eastAsia="Times New Roman"/>
          <w:color w:val="000000"/>
          <w:sz w:val="24"/>
          <w:szCs w:val="24"/>
        </w:rPr>
        <w:t>ANCHOR DESIGN Tradema</w:t>
      </w:r>
      <w:r w:rsidR="00D81877">
        <w:rPr>
          <w:rFonts w:eastAsia="Times New Roman"/>
          <w:color w:val="000000"/>
          <w:sz w:val="24"/>
          <w:szCs w:val="24"/>
        </w:rPr>
        <w:t>rk</w:t>
      </w:r>
      <w:r w:rsidRPr="005858D7">
        <w:rPr>
          <w:rFonts w:eastAsia="Times New Roman"/>
          <w:color w:val="000000"/>
          <w:sz w:val="24"/>
          <w:szCs w:val="24"/>
        </w:rPr>
        <w:t>;</w:t>
      </w:r>
    </w:p>
    <w:p w14:paraId="19AC5318" w14:textId="779C6869" w:rsidR="005E1431" w:rsidRPr="005858D7" w:rsidRDefault="00FF13EB" w:rsidP="009C0AF0">
      <w:pPr>
        <w:numPr>
          <w:ilvl w:val="0"/>
          <w:numId w:val="1"/>
        </w:numPr>
        <w:tabs>
          <w:tab w:val="clear" w:pos="288"/>
          <w:tab w:val="left" w:pos="1170"/>
        </w:tabs>
        <w:spacing w:before="100" w:beforeAutospacing="1" w:line="552" w:lineRule="exact"/>
        <w:ind w:left="1152" w:right="720" w:hanging="450"/>
        <w:jc w:val="both"/>
        <w:textAlignment w:val="baseline"/>
        <w:rPr>
          <w:rFonts w:eastAsia="Times New Roman"/>
          <w:color w:val="000000"/>
          <w:sz w:val="24"/>
          <w:szCs w:val="24"/>
        </w:rPr>
      </w:pPr>
      <w:r w:rsidRPr="005858D7">
        <w:rPr>
          <w:rFonts w:eastAsia="Times New Roman"/>
          <w:color w:val="000000"/>
          <w:spacing w:val="-2"/>
          <w:sz w:val="24"/>
          <w:szCs w:val="24"/>
        </w:rPr>
        <w:t>committing any acts calculated to cause consumers to bel</w:t>
      </w:r>
      <w:r w:rsidR="002D69F1" w:rsidRPr="005858D7">
        <w:rPr>
          <w:rFonts w:eastAsia="Times New Roman"/>
          <w:color w:val="000000"/>
          <w:spacing w:val="-2"/>
          <w:sz w:val="24"/>
          <w:szCs w:val="24"/>
        </w:rPr>
        <w:t xml:space="preserve">ieve that Defendants' products </w:t>
      </w:r>
      <w:r w:rsidRPr="005858D7">
        <w:rPr>
          <w:rFonts w:eastAsia="Times New Roman"/>
          <w:color w:val="000000"/>
          <w:spacing w:val="-2"/>
          <w:sz w:val="24"/>
          <w:szCs w:val="24"/>
        </w:rPr>
        <w:t xml:space="preserve">are those sold under the authorization, control or supervision of </w:t>
      </w:r>
      <w:r w:rsidR="00FF300B">
        <w:rPr>
          <w:rFonts w:eastAsia="Times New Roman"/>
          <w:color w:val="000000"/>
          <w:spacing w:val="-2"/>
          <w:sz w:val="24"/>
          <w:szCs w:val="24"/>
        </w:rPr>
        <w:t>KJP</w:t>
      </w:r>
      <w:r w:rsidRPr="005858D7">
        <w:rPr>
          <w:rFonts w:eastAsia="Times New Roman"/>
          <w:color w:val="000000"/>
          <w:spacing w:val="-2"/>
          <w:sz w:val="24"/>
          <w:szCs w:val="24"/>
        </w:rPr>
        <w:t xml:space="preserve">, or are sponsored by, approved by, or otherwise connected with </w:t>
      </w:r>
      <w:r w:rsidR="00FF300B">
        <w:rPr>
          <w:rFonts w:eastAsia="Times New Roman"/>
          <w:color w:val="000000"/>
          <w:spacing w:val="-2"/>
          <w:sz w:val="24"/>
          <w:szCs w:val="24"/>
        </w:rPr>
        <w:t>KJP</w:t>
      </w:r>
      <w:r w:rsidRPr="005858D7">
        <w:rPr>
          <w:rFonts w:eastAsia="Times New Roman"/>
          <w:color w:val="000000"/>
          <w:spacing w:val="-2"/>
          <w:sz w:val="24"/>
          <w:szCs w:val="24"/>
        </w:rPr>
        <w:t>;</w:t>
      </w:r>
    </w:p>
    <w:p w14:paraId="02FC84A8" w14:textId="68E38582" w:rsidR="005E1431" w:rsidRPr="005858D7" w:rsidRDefault="00FF13EB" w:rsidP="009C0AF0">
      <w:pPr>
        <w:numPr>
          <w:ilvl w:val="0"/>
          <w:numId w:val="1"/>
        </w:numPr>
        <w:tabs>
          <w:tab w:val="clear" w:pos="288"/>
          <w:tab w:val="left" w:pos="1170"/>
        </w:tabs>
        <w:spacing w:before="100" w:beforeAutospacing="1" w:line="552" w:lineRule="exact"/>
        <w:ind w:left="1152" w:right="720" w:hanging="450"/>
        <w:jc w:val="both"/>
        <w:textAlignment w:val="baseline"/>
        <w:rPr>
          <w:rFonts w:eastAsia="Times New Roman"/>
          <w:color w:val="000000"/>
          <w:sz w:val="24"/>
          <w:szCs w:val="24"/>
        </w:rPr>
      </w:pPr>
      <w:r w:rsidRPr="005858D7">
        <w:rPr>
          <w:rFonts w:eastAsia="Times New Roman"/>
          <w:color w:val="000000"/>
          <w:sz w:val="24"/>
          <w:szCs w:val="24"/>
        </w:rPr>
        <w:t xml:space="preserve">further infringing </w:t>
      </w:r>
      <w:r w:rsidR="00FF300B">
        <w:rPr>
          <w:rFonts w:eastAsia="Times New Roman"/>
          <w:color w:val="000000"/>
          <w:sz w:val="24"/>
          <w:szCs w:val="24"/>
        </w:rPr>
        <w:t>KJP</w:t>
      </w:r>
      <w:r w:rsidRPr="005858D7">
        <w:rPr>
          <w:rFonts w:eastAsia="Times New Roman"/>
          <w:color w:val="000000"/>
          <w:sz w:val="24"/>
          <w:szCs w:val="24"/>
        </w:rPr>
        <w:t xml:space="preserve">'s </w:t>
      </w:r>
      <w:r w:rsidR="00FF300B">
        <w:rPr>
          <w:rFonts w:eastAsia="Times New Roman"/>
          <w:color w:val="000000"/>
          <w:sz w:val="24"/>
          <w:szCs w:val="24"/>
        </w:rPr>
        <w:t xml:space="preserve">ANCHOR DESIGN Trademark </w:t>
      </w:r>
      <w:r w:rsidRPr="005858D7">
        <w:rPr>
          <w:rFonts w:eastAsia="Times New Roman"/>
          <w:color w:val="000000"/>
          <w:sz w:val="24"/>
          <w:szCs w:val="24"/>
        </w:rPr>
        <w:t xml:space="preserve">and damaging </w:t>
      </w:r>
      <w:r w:rsidR="00FF300B">
        <w:rPr>
          <w:rFonts w:eastAsia="Times New Roman"/>
          <w:color w:val="000000"/>
          <w:sz w:val="24"/>
          <w:szCs w:val="24"/>
        </w:rPr>
        <w:t>KJP</w:t>
      </w:r>
      <w:r w:rsidRPr="005858D7">
        <w:rPr>
          <w:rFonts w:eastAsia="Times New Roman"/>
          <w:color w:val="000000"/>
          <w:sz w:val="24"/>
          <w:szCs w:val="24"/>
        </w:rPr>
        <w:t>'s goodwill;</w:t>
      </w:r>
    </w:p>
    <w:p w14:paraId="2C79D8B4" w14:textId="223D9208" w:rsidR="005E1431" w:rsidRPr="005858D7" w:rsidRDefault="00FF13EB" w:rsidP="009C0AF0">
      <w:pPr>
        <w:numPr>
          <w:ilvl w:val="0"/>
          <w:numId w:val="1"/>
        </w:numPr>
        <w:tabs>
          <w:tab w:val="clear" w:pos="288"/>
          <w:tab w:val="left" w:pos="1170"/>
        </w:tabs>
        <w:spacing w:before="100" w:beforeAutospacing="1" w:line="552" w:lineRule="exact"/>
        <w:ind w:left="1152" w:right="720" w:hanging="450"/>
        <w:jc w:val="both"/>
        <w:textAlignment w:val="baseline"/>
        <w:rPr>
          <w:rFonts w:eastAsia="Times New Roman"/>
          <w:color w:val="000000"/>
          <w:sz w:val="24"/>
          <w:szCs w:val="24"/>
        </w:rPr>
      </w:pPr>
      <w:r w:rsidRPr="005858D7">
        <w:rPr>
          <w:rFonts w:eastAsia="Times New Roman"/>
          <w:color w:val="000000"/>
          <w:sz w:val="24"/>
          <w:szCs w:val="24"/>
        </w:rPr>
        <w:t xml:space="preserve">otherwise competing unfairly with </w:t>
      </w:r>
      <w:r w:rsidR="00FF300B">
        <w:rPr>
          <w:rFonts w:eastAsia="Times New Roman"/>
          <w:color w:val="000000"/>
          <w:sz w:val="24"/>
          <w:szCs w:val="24"/>
        </w:rPr>
        <w:t>KJP</w:t>
      </w:r>
      <w:r w:rsidRPr="005858D7">
        <w:rPr>
          <w:rFonts w:eastAsia="Times New Roman"/>
          <w:color w:val="000000"/>
          <w:sz w:val="24"/>
          <w:szCs w:val="24"/>
        </w:rPr>
        <w:t xml:space="preserve"> in any manner;</w:t>
      </w:r>
    </w:p>
    <w:p w14:paraId="597B49A8" w14:textId="7B85C455" w:rsidR="005E1431" w:rsidRPr="005858D7" w:rsidRDefault="00FF13EB" w:rsidP="009C0AF0">
      <w:pPr>
        <w:numPr>
          <w:ilvl w:val="0"/>
          <w:numId w:val="1"/>
        </w:numPr>
        <w:tabs>
          <w:tab w:val="clear" w:pos="288"/>
          <w:tab w:val="left" w:pos="1170"/>
        </w:tabs>
        <w:spacing w:before="100" w:beforeAutospacing="1" w:line="552" w:lineRule="exact"/>
        <w:ind w:left="1152" w:right="720" w:hanging="450"/>
        <w:jc w:val="both"/>
        <w:textAlignment w:val="baseline"/>
        <w:rPr>
          <w:rFonts w:eastAsia="Times New Roman"/>
          <w:color w:val="000000"/>
          <w:sz w:val="24"/>
          <w:szCs w:val="24"/>
        </w:rPr>
      </w:pPr>
      <w:r w:rsidRPr="005858D7">
        <w:rPr>
          <w:rFonts w:eastAsia="Times New Roman"/>
          <w:color w:val="000000"/>
          <w:spacing w:val="-2"/>
          <w:sz w:val="24"/>
          <w:szCs w:val="24"/>
        </w:rPr>
        <w:t xml:space="preserve">shipping, delivering, holding for sale, transferring or otherwise moving, storing, distributing, returning, or otherwise disposing of, in any manner, products or inventory not manufactured by or for </w:t>
      </w:r>
      <w:r w:rsidR="00FF300B">
        <w:rPr>
          <w:rFonts w:eastAsia="Times New Roman"/>
          <w:color w:val="000000"/>
          <w:spacing w:val="-2"/>
          <w:sz w:val="24"/>
          <w:szCs w:val="24"/>
        </w:rPr>
        <w:t>KJP</w:t>
      </w:r>
      <w:r w:rsidRPr="005858D7">
        <w:rPr>
          <w:rFonts w:eastAsia="Times New Roman"/>
          <w:color w:val="000000"/>
          <w:spacing w:val="-2"/>
          <w:sz w:val="24"/>
          <w:szCs w:val="24"/>
        </w:rPr>
        <w:t xml:space="preserve">, nor authorized by </w:t>
      </w:r>
      <w:r w:rsidR="00FF300B">
        <w:rPr>
          <w:rFonts w:eastAsia="Times New Roman"/>
          <w:color w:val="000000"/>
          <w:spacing w:val="-2"/>
          <w:sz w:val="24"/>
          <w:szCs w:val="24"/>
        </w:rPr>
        <w:t>KJP</w:t>
      </w:r>
      <w:r w:rsidRPr="005858D7">
        <w:rPr>
          <w:rFonts w:eastAsia="Times New Roman"/>
          <w:color w:val="000000"/>
          <w:spacing w:val="-2"/>
          <w:sz w:val="24"/>
          <w:szCs w:val="24"/>
        </w:rPr>
        <w:t xml:space="preserve"> to be sold or offered for sale, and which bear any of </w:t>
      </w:r>
      <w:r w:rsidR="00FF300B">
        <w:rPr>
          <w:rFonts w:eastAsia="Times New Roman"/>
          <w:color w:val="000000"/>
          <w:spacing w:val="-2"/>
          <w:sz w:val="24"/>
          <w:szCs w:val="24"/>
        </w:rPr>
        <w:t>KJP</w:t>
      </w:r>
      <w:r w:rsidRPr="005858D7">
        <w:rPr>
          <w:rFonts w:eastAsia="Times New Roman"/>
          <w:color w:val="000000"/>
          <w:spacing w:val="-2"/>
          <w:sz w:val="24"/>
          <w:szCs w:val="24"/>
        </w:rPr>
        <w:t xml:space="preserve">'s </w:t>
      </w:r>
      <w:r w:rsidR="00FF300B">
        <w:rPr>
          <w:rFonts w:eastAsia="Times New Roman"/>
          <w:color w:val="000000"/>
          <w:spacing w:val="-2"/>
          <w:sz w:val="24"/>
          <w:szCs w:val="24"/>
        </w:rPr>
        <w:t xml:space="preserve">ANCHOR DESIGN </w:t>
      </w:r>
      <w:r w:rsidR="00FF300B">
        <w:rPr>
          <w:rFonts w:eastAsia="Times New Roman"/>
          <w:color w:val="000000"/>
          <w:sz w:val="24"/>
          <w:szCs w:val="24"/>
        </w:rPr>
        <w:t xml:space="preserve">Trademark </w:t>
      </w:r>
      <w:r w:rsidRPr="005858D7">
        <w:rPr>
          <w:rFonts w:eastAsia="Times New Roman"/>
          <w:color w:val="000000"/>
          <w:spacing w:val="-2"/>
          <w:sz w:val="24"/>
          <w:szCs w:val="24"/>
        </w:rPr>
        <w:t>or any reproductions, counterfeit copies or colorable imitations thereof;</w:t>
      </w:r>
    </w:p>
    <w:p w14:paraId="69C5A1D2" w14:textId="25D22E27" w:rsidR="005E1431" w:rsidRPr="005858D7" w:rsidRDefault="00FF13EB" w:rsidP="009C0AF0">
      <w:pPr>
        <w:numPr>
          <w:ilvl w:val="0"/>
          <w:numId w:val="1"/>
        </w:numPr>
        <w:tabs>
          <w:tab w:val="clear" w:pos="288"/>
          <w:tab w:val="left" w:pos="1170"/>
        </w:tabs>
        <w:spacing w:before="100" w:beforeAutospacing="1" w:line="552" w:lineRule="exact"/>
        <w:ind w:left="1152" w:right="720" w:hanging="450"/>
        <w:jc w:val="both"/>
        <w:textAlignment w:val="baseline"/>
        <w:rPr>
          <w:rFonts w:eastAsia="Times New Roman"/>
          <w:color w:val="000000"/>
          <w:sz w:val="24"/>
          <w:szCs w:val="24"/>
        </w:rPr>
      </w:pPr>
      <w:r w:rsidRPr="005858D7">
        <w:rPr>
          <w:rFonts w:eastAsia="Times New Roman"/>
          <w:color w:val="000000"/>
          <w:spacing w:val="-1"/>
          <w:sz w:val="24"/>
          <w:szCs w:val="24"/>
        </w:rPr>
        <w:t xml:space="preserve">using, linking to, transferring, selling, exercising control over, or otherwise owning the Online Marketplace Accounts, the Defendant </w:t>
      </w:r>
      <w:r w:rsidRPr="005858D7">
        <w:rPr>
          <w:rFonts w:eastAsia="Times New Roman"/>
          <w:color w:val="000000"/>
          <w:spacing w:val="-1"/>
          <w:sz w:val="24"/>
          <w:szCs w:val="24"/>
        </w:rPr>
        <w:lastRenderedPageBreak/>
        <w:t xml:space="preserve">Domain Names, or any other domain name or online marketplace account that is being used to sell or is the means by which Defendants could continue to sell Counterfeit </w:t>
      </w:r>
      <w:r w:rsidR="00FF300B">
        <w:rPr>
          <w:rFonts w:eastAsia="Times New Roman"/>
          <w:color w:val="000000"/>
          <w:spacing w:val="-1"/>
          <w:sz w:val="24"/>
          <w:szCs w:val="24"/>
        </w:rPr>
        <w:t>ANCHOR DESIGN</w:t>
      </w:r>
      <w:r w:rsidRPr="005858D7">
        <w:rPr>
          <w:rFonts w:eastAsia="Times New Roman"/>
          <w:color w:val="000000"/>
          <w:spacing w:val="-1"/>
          <w:sz w:val="24"/>
          <w:szCs w:val="24"/>
        </w:rPr>
        <w:t xml:space="preserve"> Products; and</w:t>
      </w:r>
    </w:p>
    <w:p w14:paraId="5DDDF5CA" w14:textId="32549CCD" w:rsidR="00FF13EB" w:rsidRPr="005858D7" w:rsidRDefault="00CE1F17" w:rsidP="009C0AF0">
      <w:pPr>
        <w:numPr>
          <w:ilvl w:val="0"/>
          <w:numId w:val="1"/>
        </w:numPr>
        <w:tabs>
          <w:tab w:val="clear" w:pos="288"/>
          <w:tab w:val="left" w:pos="1170"/>
        </w:tabs>
        <w:spacing w:before="2" w:line="552" w:lineRule="exact"/>
        <w:ind w:left="1152" w:right="720" w:hanging="450"/>
        <w:jc w:val="both"/>
        <w:textAlignment w:val="baseline"/>
        <w:rPr>
          <w:rFonts w:eastAsia="Times New Roman"/>
          <w:color w:val="000000"/>
          <w:sz w:val="24"/>
          <w:szCs w:val="24"/>
        </w:rPr>
      </w:pPr>
      <w:r w:rsidRPr="005858D7">
        <w:rPr>
          <w:rFonts w:eastAsia="Times New Roman"/>
          <w:color w:val="000000"/>
          <w:spacing w:val="-1"/>
          <w:sz w:val="24"/>
          <w:szCs w:val="24"/>
        </w:rPr>
        <w:t>op</w:t>
      </w:r>
      <w:r w:rsidR="00FF13EB" w:rsidRPr="005858D7">
        <w:rPr>
          <w:rFonts w:eastAsia="Times New Roman"/>
          <w:color w:val="000000"/>
          <w:sz w:val="24"/>
          <w:szCs w:val="24"/>
        </w:rPr>
        <w:t xml:space="preserve">erating and/or hosting websites at the Defendant Domain Names and any other domain names registered or operated by Defendants that are involved with the distribution, marketing, advertising, offering for sale, or sale of any product bearing </w:t>
      </w:r>
      <w:r w:rsidR="00FF300B">
        <w:rPr>
          <w:rFonts w:eastAsia="Times New Roman"/>
          <w:color w:val="000000"/>
          <w:sz w:val="24"/>
          <w:szCs w:val="24"/>
        </w:rPr>
        <w:t>KJP</w:t>
      </w:r>
      <w:r w:rsidR="00FF13EB" w:rsidRPr="005858D7">
        <w:rPr>
          <w:rFonts w:eastAsia="Times New Roman"/>
          <w:color w:val="000000"/>
          <w:sz w:val="24"/>
          <w:szCs w:val="24"/>
        </w:rPr>
        <w:t xml:space="preserve">'s </w:t>
      </w:r>
      <w:r w:rsidR="00FF300B">
        <w:rPr>
          <w:rFonts w:eastAsia="Times New Roman"/>
          <w:color w:val="000000"/>
          <w:sz w:val="24"/>
          <w:szCs w:val="24"/>
        </w:rPr>
        <w:t xml:space="preserve">ANCHOR DESIGN Trademark </w:t>
      </w:r>
      <w:r w:rsidR="00FF13EB" w:rsidRPr="005858D7">
        <w:rPr>
          <w:rFonts w:eastAsia="Times New Roman"/>
          <w:color w:val="000000"/>
          <w:sz w:val="24"/>
          <w:szCs w:val="24"/>
        </w:rPr>
        <w:t xml:space="preserve">or any reproductions, counterfeit copies or colorable imitations thereof that is not a genuine </w:t>
      </w:r>
      <w:r w:rsidR="00FF300B">
        <w:rPr>
          <w:rFonts w:eastAsia="Times New Roman"/>
          <w:color w:val="000000"/>
          <w:sz w:val="24"/>
          <w:szCs w:val="24"/>
        </w:rPr>
        <w:t>ANCHOR DESIGN</w:t>
      </w:r>
      <w:r w:rsidR="00FF13EB" w:rsidRPr="005858D7">
        <w:rPr>
          <w:rFonts w:eastAsia="Times New Roman"/>
          <w:color w:val="000000"/>
          <w:sz w:val="24"/>
          <w:szCs w:val="24"/>
        </w:rPr>
        <w:t xml:space="preserve"> product or not authorized by </w:t>
      </w:r>
      <w:r w:rsidR="00FF300B">
        <w:rPr>
          <w:rFonts w:eastAsia="Times New Roman"/>
          <w:color w:val="000000"/>
          <w:sz w:val="24"/>
          <w:szCs w:val="24"/>
        </w:rPr>
        <w:t>KJP</w:t>
      </w:r>
      <w:r w:rsidR="00FF13EB" w:rsidRPr="005858D7">
        <w:rPr>
          <w:rFonts w:eastAsia="Times New Roman"/>
          <w:color w:val="000000"/>
          <w:sz w:val="24"/>
          <w:szCs w:val="24"/>
        </w:rPr>
        <w:t xml:space="preserve"> to be sold in connection with </w:t>
      </w:r>
      <w:r w:rsidR="00FF300B">
        <w:rPr>
          <w:rFonts w:eastAsia="Times New Roman"/>
          <w:color w:val="000000"/>
          <w:sz w:val="24"/>
          <w:szCs w:val="24"/>
        </w:rPr>
        <w:t>KJP</w:t>
      </w:r>
      <w:r w:rsidR="00FF13EB" w:rsidRPr="005858D7">
        <w:rPr>
          <w:rFonts w:eastAsia="Times New Roman"/>
          <w:color w:val="000000"/>
          <w:sz w:val="24"/>
          <w:szCs w:val="24"/>
        </w:rPr>
        <w:t xml:space="preserve">'s </w:t>
      </w:r>
      <w:r w:rsidR="00FF300B">
        <w:rPr>
          <w:rFonts w:eastAsia="Times New Roman"/>
          <w:color w:val="000000"/>
          <w:sz w:val="24"/>
          <w:szCs w:val="24"/>
        </w:rPr>
        <w:t>ANCHOR DE</w:t>
      </w:r>
      <w:r w:rsidR="00813B78">
        <w:rPr>
          <w:rFonts w:eastAsia="Times New Roman"/>
          <w:color w:val="000000"/>
          <w:sz w:val="24"/>
          <w:szCs w:val="24"/>
        </w:rPr>
        <w:t>SIGN Trademark</w:t>
      </w:r>
      <w:r w:rsidR="00FF13EB" w:rsidRPr="005858D7">
        <w:rPr>
          <w:rFonts w:eastAsia="Times New Roman"/>
          <w:color w:val="000000"/>
          <w:sz w:val="24"/>
          <w:szCs w:val="24"/>
        </w:rPr>
        <w:t>.</w:t>
      </w:r>
    </w:p>
    <w:p w14:paraId="272B33EE" w14:textId="157925DE" w:rsidR="00FF13EB" w:rsidRPr="005858D7" w:rsidRDefault="00FF13EB" w:rsidP="00FF13EB">
      <w:pPr>
        <w:numPr>
          <w:ilvl w:val="0"/>
          <w:numId w:val="2"/>
        </w:numPr>
        <w:spacing w:before="2" w:line="552" w:lineRule="exact"/>
        <w:ind w:hanging="720"/>
        <w:jc w:val="both"/>
        <w:textAlignment w:val="baseline"/>
        <w:rPr>
          <w:rFonts w:eastAsia="Times New Roman"/>
          <w:color w:val="000000"/>
          <w:sz w:val="24"/>
          <w:szCs w:val="24"/>
        </w:rPr>
      </w:pPr>
      <w:r w:rsidRPr="005858D7">
        <w:rPr>
          <w:rFonts w:eastAsia="Times New Roman"/>
          <w:color w:val="000000"/>
          <w:sz w:val="24"/>
          <w:szCs w:val="24"/>
        </w:rPr>
        <w:t xml:space="preserve">Each Defendant, within fourteen (14) days after receiving notice of this Order, shall serve upon </w:t>
      </w:r>
      <w:r w:rsidR="00FF300B">
        <w:rPr>
          <w:rFonts w:eastAsia="Times New Roman"/>
          <w:color w:val="000000"/>
          <w:sz w:val="24"/>
          <w:szCs w:val="24"/>
        </w:rPr>
        <w:t>KJP</w:t>
      </w:r>
      <w:r w:rsidRPr="005858D7">
        <w:rPr>
          <w:rFonts w:eastAsia="Times New Roman"/>
          <w:color w:val="000000"/>
          <w:sz w:val="24"/>
          <w:szCs w:val="24"/>
        </w:rPr>
        <w:t xml:space="preserve"> a written report under oath providing: (a) their true name and physical address, (b) all websites and online marketplace accounts on any platform that they own and/or operate (c) their financial accounts, including all PayPal accounts, and (d) the steps taken by each Defendant to comply with paragraph 1, a through h, above.</w:t>
      </w:r>
    </w:p>
    <w:p w14:paraId="3F73FA5E" w14:textId="16FA32F9" w:rsidR="005E1431" w:rsidRPr="005858D7" w:rsidRDefault="00FF13EB" w:rsidP="005E1431">
      <w:pPr>
        <w:numPr>
          <w:ilvl w:val="0"/>
          <w:numId w:val="2"/>
        </w:numPr>
        <w:spacing w:line="552" w:lineRule="exact"/>
        <w:ind w:hanging="720"/>
        <w:jc w:val="both"/>
        <w:textAlignment w:val="baseline"/>
        <w:rPr>
          <w:rFonts w:eastAsia="Times New Roman"/>
          <w:color w:val="000000"/>
          <w:sz w:val="24"/>
          <w:szCs w:val="24"/>
        </w:rPr>
      </w:pPr>
      <w:r w:rsidRPr="005858D7">
        <w:rPr>
          <w:rFonts w:eastAsia="Times New Roman"/>
          <w:color w:val="000000"/>
          <w:sz w:val="24"/>
          <w:szCs w:val="24"/>
        </w:rPr>
        <w:t xml:space="preserve">The domain name registries for the Defendant Domain Names, including, but not limited to, VeriSign, Inc., </w:t>
      </w:r>
      <w:proofErr w:type="spellStart"/>
      <w:r w:rsidRPr="005858D7">
        <w:rPr>
          <w:rFonts w:eastAsia="Times New Roman"/>
          <w:color w:val="000000"/>
          <w:sz w:val="24"/>
          <w:szCs w:val="24"/>
        </w:rPr>
        <w:t>Neustar</w:t>
      </w:r>
      <w:proofErr w:type="spellEnd"/>
      <w:r w:rsidRPr="005858D7">
        <w:rPr>
          <w:rFonts w:eastAsia="Times New Roman"/>
          <w:color w:val="000000"/>
          <w:sz w:val="24"/>
          <w:szCs w:val="24"/>
        </w:rPr>
        <w:t xml:space="preserve">, Inc., </w:t>
      </w:r>
      <w:proofErr w:type="spellStart"/>
      <w:r w:rsidRPr="005858D7">
        <w:rPr>
          <w:rFonts w:eastAsia="Times New Roman"/>
          <w:color w:val="000000"/>
          <w:sz w:val="24"/>
          <w:szCs w:val="24"/>
        </w:rPr>
        <w:t>Afilias</w:t>
      </w:r>
      <w:proofErr w:type="spellEnd"/>
      <w:r w:rsidRPr="005858D7">
        <w:rPr>
          <w:rFonts w:eastAsia="Times New Roman"/>
          <w:color w:val="000000"/>
          <w:sz w:val="24"/>
          <w:szCs w:val="24"/>
        </w:rPr>
        <w:t xml:space="preserve"> Limited, </w:t>
      </w:r>
      <w:proofErr w:type="spellStart"/>
      <w:r w:rsidRPr="005858D7">
        <w:rPr>
          <w:rFonts w:eastAsia="Times New Roman"/>
          <w:color w:val="000000"/>
          <w:sz w:val="24"/>
          <w:szCs w:val="24"/>
        </w:rPr>
        <w:t>CentralNic</w:t>
      </w:r>
      <w:proofErr w:type="spellEnd"/>
      <w:r w:rsidRPr="005858D7">
        <w:rPr>
          <w:rFonts w:eastAsia="Times New Roman"/>
          <w:color w:val="000000"/>
          <w:sz w:val="24"/>
          <w:szCs w:val="24"/>
        </w:rPr>
        <w:t xml:space="preserve">, </w:t>
      </w:r>
      <w:proofErr w:type="spellStart"/>
      <w:r w:rsidRPr="005858D7">
        <w:rPr>
          <w:rFonts w:eastAsia="Times New Roman"/>
          <w:color w:val="000000"/>
          <w:sz w:val="24"/>
          <w:szCs w:val="24"/>
        </w:rPr>
        <w:t>Nominet</w:t>
      </w:r>
      <w:proofErr w:type="spellEnd"/>
      <w:r w:rsidRPr="005858D7">
        <w:rPr>
          <w:rFonts w:eastAsia="Times New Roman"/>
          <w:color w:val="000000"/>
          <w:sz w:val="24"/>
          <w:szCs w:val="24"/>
        </w:rPr>
        <w:t xml:space="preserve">, and the Public Interest Registry, within three (3) business days of receipt of this Order or prior to expiration of this Order, whichever date shall occur first, shall, at </w:t>
      </w:r>
      <w:r w:rsidR="00FF300B">
        <w:rPr>
          <w:rFonts w:eastAsia="Times New Roman"/>
          <w:color w:val="000000"/>
          <w:sz w:val="24"/>
          <w:szCs w:val="24"/>
        </w:rPr>
        <w:t>KJP</w:t>
      </w:r>
      <w:r w:rsidRPr="005858D7">
        <w:rPr>
          <w:rFonts w:eastAsia="Times New Roman"/>
          <w:color w:val="000000"/>
          <w:sz w:val="24"/>
          <w:szCs w:val="24"/>
        </w:rPr>
        <w:t>'s choosing:</w:t>
      </w:r>
    </w:p>
    <w:p w14:paraId="5F58B7DF" w14:textId="765B31C0" w:rsidR="005F2371" w:rsidRPr="005858D7" w:rsidRDefault="00FF13EB" w:rsidP="009C0AF0">
      <w:pPr>
        <w:numPr>
          <w:ilvl w:val="0"/>
          <w:numId w:val="3"/>
        </w:numPr>
        <w:spacing w:line="552" w:lineRule="exact"/>
        <w:ind w:left="1512" w:right="720" w:hanging="360"/>
        <w:jc w:val="both"/>
        <w:textAlignment w:val="baseline"/>
        <w:rPr>
          <w:rFonts w:eastAsia="Times New Roman"/>
          <w:color w:val="000000"/>
          <w:sz w:val="24"/>
          <w:szCs w:val="24"/>
        </w:rPr>
      </w:pPr>
      <w:r w:rsidRPr="005858D7">
        <w:rPr>
          <w:rFonts w:eastAsia="Times New Roman"/>
          <w:color w:val="000000"/>
          <w:sz w:val="24"/>
          <w:szCs w:val="24"/>
        </w:rPr>
        <w:lastRenderedPageBreak/>
        <w:t xml:space="preserve">unlock and change the registrar of record for the Defendant Domain Names to a registrar of </w:t>
      </w:r>
      <w:r w:rsidR="00FF300B">
        <w:rPr>
          <w:rFonts w:eastAsia="Times New Roman"/>
          <w:color w:val="000000"/>
          <w:sz w:val="24"/>
          <w:szCs w:val="24"/>
        </w:rPr>
        <w:t>KJP</w:t>
      </w:r>
      <w:r w:rsidRPr="005858D7">
        <w:rPr>
          <w:rFonts w:eastAsia="Times New Roman"/>
          <w:color w:val="000000"/>
          <w:sz w:val="24"/>
          <w:szCs w:val="24"/>
        </w:rPr>
        <w:t xml:space="preserve">'s selection until further ordered by this Court, and the domain name registrars shall take any steps necessary to transfer the Defendant Domain Names to a registrar of </w:t>
      </w:r>
      <w:r w:rsidR="00FF300B">
        <w:rPr>
          <w:rFonts w:eastAsia="Times New Roman"/>
          <w:color w:val="000000"/>
          <w:sz w:val="24"/>
          <w:szCs w:val="24"/>
        </w:rPr>
        <w:t>KJP</w:t>
      </w:r>
      <w:r w:rsidRPr="005858D7">
        <w:rPr>
          <w:rFonts w:eastAsia="Times New Roman"/>
          <w:color w:val="000000"/>
          <w:sz w:val="24"/>
          <w:szCs w:val="24"/>
        </w:rPr>
        <w:t>'s selection until further ordered by this Court; or</w:t>
      </w:r>
    </w:p>
    <w:p w14:paraId="6992CA0A" w14:textId="77777777" w:rsidR="00FF13EB" w:rsidRPr="005858D7" w:rsidRDefault="00FF13EB" w:rsidP="009C0AF0">
      <w:pPr>
        <w:numPr>
          <w:ilvl w:val="0"/>
          <w:numId w:val="3"/>
        </w:numPr>
        <w:spacing w:line="552" w:lineRule="exact"/>
        <w:ind w:left="1512" w:right="720" w:hanging="360"/>
        <w:jc w:val="both"/>
        <w:textAlignment w:val="baseline"/>
        <w:rPr>
          <w:rFonts w:eastAsia="Times New Roman"/>
          <w:color w:val="000000"/>
          <w:sz w:val="24"/>
          <w:szCs w:val="24"/>
        </w:rPr>
      </w:pPr>
      <w:r w:rsidRPr="005858D7">
        <w:rPr>
          <w:rFonts w:eastAsia="Times New Roman"/>
          <w:color w:val="000000"/>
          <w:sz w:val="24"/>
          <w:szCs w:val="24"/>
        </w:rPr>
        <w:t xml:space="preserve">disable the Defendant Domain Names and make them inactive and </w:t>
      </w:r>
      <w:proofErr w:type="spellStart"/>
      <w:r w:rsidRPr="005858D7">
        <w:rPr>
          <w:rFonts w:eastAsia="Times New Roman"/>
          <w:color w:val="000000"/>
          <w:sz w:val="24"/>
          <w:szCs w:val="24"/>
        </w:rPr>
        <w:t>untransferable</w:t>
      </w:r>
      <w:proofErr w:type="spellEnd"/>
      <w:r w:rsidRPr="005858D7">
        <w:rPr>
          <w:rFonts w:eastAsia="Times New Roman"/>
          <w:color w:val="000000"/>
          <w:sz w:val="24"/>
          <w:szCs w:val="24"/>
        </w:rPr>
        <w:t xml:space="preserve"> until further ordered by this Court.</w:t>
      </w:r>
    </w:p>
    <w:p w14:paraId="3F5DCE47" w14:textId="37C6CC42" w:rsidR="00FF13EB" w:rsidRPr="005858D7" w:rsidRDefault="00FF13EB" w:rsidP="00B12725">
      <w:pPr>
        <w:tabs>
          <w:tab w:val="left" w:pos="720"/>
        </w:tabs>
        <w:spacing w:line="553" w:lineRule="exact"/>
        <w:ind w:left="720" w:hanging="720"/>
        <w:jc w:val="both"/>
        <w:textAlignment w:val="baseline"/>
        <w:rPr>
          <w:rFonts w:eastAsia="Times New Roman"/>
          <w:color w:val="000000"/>
          <w:sz w:val="24"/>
          <w:szCs w:val="24"/>
        </w:rPr>
      </w:pPr>
      <w:r w:rsidRPr="005858D7">
        <w:rPr>
          <w:rFonts w:eastAsia="Times New Roman"/>
          <w:color w:val="000000"/>
          <w:sz w:val="24"/>
          <w:szCs w:val="24"/>
        </w:rPr>
        <w:t>4.</w:t>
      </w:r>
      <w:r w:rsidRPr="005858D7">
        <w:rPr>
          <w:rFonts w:eastAsia="Times New Roman"/>
          <w:color w:val="000000"/>
          <w:sz w:val="24"/>
          <w:szCs w:val="24"/>
        </w:rPr>
        <w:tab/>
        <w:t xml:space="preserve">Those in privity with Defendants and with actual notice of this Order, including any online marketplaces such as </w:t>
      </w:r>
      <w:r w:rsidR="00B052E1">
        <w:rPr>
          <w:rFonts w:eastAsia="Times New Roman"/>
          <w:color w:val="000000"/>
          <w:sz w:val="24"/>
          <w:szCs w:val="24"/>
        </w:rPr>
        <w:t xml:space="preserve">Amazon, </w:t>
      </w:r>
      <w:proofErr w:type="spellStart"/>
      <w:r w:rsidRPr="005858D7">
        <w:rPr>
          <w:rFonts w:eastAsia="Times New Roman"/>
          <w:color w:val="000000"/>
          <w:sz w:val="24"/>
          <w:szCs w:val="24"/>
        </w:rPr>
        <w:t>iOffer</w:t>
      </w:r>
      <w:proofErr w:type="spellEnd"/>
      <w:r w:rsidRPr="005858D7">
        <w:rPr>
          <w:rFonts w:eastAsia="Times New Roman"/>
          <w:color w:val="000000"/>
          <w:sz w:val="24"/>
          <w:szCs w:val="24"/>
        </w:rPr>
        <w:t xml:space="preserve"> and Alibaba Group Holding Ltd., </w:t>
      </w:r>
      <w:hyperlink r:id="rId8">
        <w:r w:rsidRPr="005858D7">
          <w:rPr>
            <w:rFonts w:eastAsia="Times New Roman"/>
            <w:color w:val="000000" w:themeColor="text1"/>
            <w:sz w:val="24"/>
            <w:szCs w:val="24"/>
          </w:rPr>
          <w:t>Alipay.com</w:t>
        </w:r>
      </w:hyperlink>
      <w:r w:rsidRPr="005858D7">
        <w:rPr>
          <w:rFonts w:eastAsia="Times New Roman"/>
          <w:color w:val="000000" w:themeColor="text1"/>
          <w:sz w:val="24"/>
          <w:szCs w:val="24"/>
        </w:rPr>
        <w:t xml:space="preserve"> </w:t>
      </w:r>
      <w:r w:rsidRPr="005858D7">
        <w:rPr>
          <w:rFonts w:eastAsia="Times New Roman"/>
          <w:color w:val="000000"/>
          <w:sz w:val="24"/>
          <w:szCs w:val="24"/>
        </w:rPr>
        <w:t>Co., Ltd. and any related Alibaba entities (collectively, "Alibaba"), social media platforms, Facebook, YouTube, LinkedIn, Twitter, Internet search engines such as Google, Bing and Yahoo, web hosts for the Defendant Domain Names, and domain name registrars, shall within three (3) business days of receipt of this Order:</w:t>
      </w:r>
    </w:p>
    <w:p w14:paraId="0CBF622C" w14:textId="6FA3FD0B" w:rsidR="00FF13EB" w:rsidRPr="005858D7" w:rsidRDefault="00FF13EB" w:rsidP="009C0AF0">
      <w:pPr>
        <w:numPr>
          <w:ilvl w:val="0"/>
          <w:numId w:val="4"/>
        </w:numPr>
        <w:tabs>
          <w:tab w:val="clear" w:pos="360"/>
          <w:tab w:val="left" w:pos="1080"/>
        </w:tabs>
        <w:spacing w:before="1" w:line="553" w:lineRule="exact"/>
        <w:ind w:left="1512" w:right="720" w:hanging="360"/>
        <w:jc w:val="both"/>
        <w:textAlignment w:val="baseline"/>
        <w:rPr>
          <w:rFonts w:eastAsia="Times New Roman"/>
          <w:color w:val="000000"/>
          <w:sz w:val="24"/>
          <w:szCs w:val="24"/>
        </w:rPr>
      </w:pPr>
      <w:r w:rsidRPr="005858D7">
        <w:rPr>
          <w:rFonts w:eastAsia="Times New Roman"/>
          <w:color w:val="000000"/>
          <w:sz w:val="24"/>
          <w:szCs w:val="24"/>
        </w:rPr>
        <w:t xml:space="preserve">disable and cease providing services for any accounts through which Defendants engage in the sale of counterfeit and infringing goods using the </w:t>
      </w:r>
      <w:r w:rsidR="00FF300B">
        <w:rPr>
          <w:rFonts w:eastAsia="Times New Roman"/>
          <w:color w:val="000000"/>
          <w:sz w:val="24"/>
          <w:szCs w:val="24"/>
        </w:rPr>
        <w:t>ANCHOR DESIGN Tra</w:t>
      </w:r>
      <w:r w:rsidR="00D81877">
        <w:rPr>
          <w:rFonts w:eastAsia="Times New Roman"/>
          <w:color w:val="000000"/>
          <w:sz w:val="24"/>
          <w:szCs w:val="24"/>
        </w:rPr>
        <w:t>demark</w:t>
      </w:r>
      <w:r w:rsidRPr="005858D7">
        <w:rPr>
          <w:rFonts w:eastAsia="Times New Roman"/>
          <w:color w:val="000000"/>
          <w:sz w:val="24"/>
          <w:szCs w:val="24"/>
        </w:rPr>
        <w:t>, including any accounts associated with the Defendants listed on Schedule A;</w:t>
      </w:r>
    </w:p>
    <w:p w14:paraId="2525E670" w14:textId="012F768D" w:rsidR="00FF13EB" w:rsidRPr="005858D7" w:rsidRDefault="00FF13EB" w:rsidP="009C0AF0">
      <w:pPr>
        <w:numPr>
          <w:ilvl w:val="0"/>
          <w:numId w:val="4"/>
        </w:numPr>
        <w:tabs>
          <w:tab w:val="clear" w:pos="360"/>
          <w:tab w:val="left" w:pos="1080"/>
        </w:tabs>
        <w:spacing w:line="552" w:lineRule="exact"/>
        <w:ind w:left="1512" w:right="720" w:hanging="360"/>
        <w:jc w:val="both"/>
        <w:textAlignment w:val="baseline"/>
        <w:rPr>
          <w:rFonts w:eastAsia="Times New Roman"/>
          <w:color w:val="000000"/>
          <w:sz w:val="24"/>
          <w:szCs w:val="24"/>
        </w:rPr>
      </w:pPr>
      <w:r w:rsidRPr="005858D7">
        <w:rPr>
          <w:rFonts w:eastAsia="Times New Roman"/>
          <w:color w:val="000000"/>
          <w:sz w:val="24"/>
          <w:szCs w:val="24"/>
        </w:rPr>
        <w:t xml:space="preserve">disable and cease displaying any advertisements used by or associated with Defendants in connection with the sale of counterfeit and infringing goods using the </w:t>
      </w:r>
      <w:r w:rsidR="00FF300B">
        <w:rPr>
          <w:rFonts w:eastAsia="Times New Roman"/>
          <w:color w:val="000000"/>
          <w:sz w:val="24"/>
          <w:szCs w:val="24"/>
        </w:rPr>
        <w:t>ANCHOR DESIGN Trademark</w:t>
      </w:r>
      <w:r w:rsidRPr="005858D7">
        <w:rPr>
          <w:rFonts w:eastAsia="Times New Roman"/>
          <w:color w:val="000000"/>
          <w:sz w:val="24"/>
          <w:szCs w:val="24"/>
        </w:rPr>
        <w:t>; and</w:t>
      </w:r>
    </w:p>
    <w:p w14:paraId="3A060FDC" w14:textId="77777777" w:rsidR="00FF13EB" w:rsidRPr="005858D7" w:rsidRDefault="00FF13EB" w:rsidP="009C0AF0">
      <w:pPr>
        <w:numPr>
          <w:ilvl w:val="0"/>
          <w:numId w:val="4"/>
        </w:numPr>
        <w:tabs>
          <w:tab w:val="clear" w:pos="360"/>
          <w:tab w:val="left" w:pos="1080"/>
        </w:tabs>
        <w:spacing w:line="552" w:lineRule="exact"/>
        <w:ind w:left="1512" w:right="720" w:hanging="360"/>
        <w:jc w:val="both"/>
        <w:textAlignment w:val="baseline"/>
        <w:rPr>
          <w:rFonts w:eastAsia="Times New Roman"/>
          <w:color w:val="000000"/>
          <w:sz w:val="24"/>
          <w:szCs w:val="24"/>
        </w:rPr>
      </w:pPr>
      <w:r w:rsidRPr="005858D7">
        <w:rPr>
          <w:rFonts w:eastAsia="Times New Roman"/>
          <w:color w:val="000000"/>
          <w:sz w:val="24"/>
          <w:szCs w:val="24"/>
        </w:rPr>
        <w:lastRenderedPageBreak/>
        <w:t>take all steps necessary to prevent links to the Defendant Domain Names identified on Schedule A from displaying in search results, including, but not limited to, removing links to the Defendant Domain Names from any search index.</w:t>
      </w:r>
    </w:p>
    <w:p w14:paraId="159B351B" w14:textId="446DED83" w:rsidR="001805E7" w:rsidRPr="005858D7" w:rsidRDefault="00FF13EB" w:rsidP="00782EEA">
      <w:pPr>
        <w:numPr>
          <w:ilvl w:val="0"/>
          <w:numId w:val="9"/>
        </w:numPr>
        <w:tabs>
          <w:tab w:val="left" w:pos="0"/>
        </w:tabs>
        <w:spacing w:line="553" w:lineRule="exact"/>
        <w:ind w:hanging="720"/>
        <w:jc w:val="both"/>
        <w:textAlignment w:val="baseline"/>
        <w:rPr>
          <w:rFonts w:eastAsia="Times New Roman"/>
          <w:color w:val="000000"/>
          <w:sz w:val="24"/>
          <w:szCs w:val="24"/>
        </w:rPr>
      </w:pPr>
      <w:r w:rsidRPr="005858D7">
        <w:rPr>
          <w:rFonts w:eastAsia="Times New Roman"/>
          <w:color w:val="000000"/>
          <w:sz w:val="24"/>
          <w:szCs w:val="24"/>
        </w:rPr>
        <w:t xml:space="preserve">Defendants and any third party with actual notice of this Order who is providing services for any of the Defendants, or in connection with any of Defendants' websites at the Defendant Domain Names or other websites operated by Defendants, including, without limitation, any online marketplace platforms such as </w:t>
      </w:r>
      <w:proofErr w:type="spellStart"/>
      <w:r w:rsidRPr="005858D7">
        <w:rPr>
          <w:rFonts w:eastAsia="Times New Roman"/>
          <w:color w:val="000000"/>
          <w:sz w:val="24"/>
          <w:szCs w:val="24"/>
        </w:rPr>
        <w:t>iOffer</w:t>
      </w:r>
      <w:proofErr w:type="spellEnd"/>
      <w:r w:rsidRPr="005858D7">
        <w:rPr>
          <w:rFonts w:eastAsia="Times New Roman"/>
          <w:color w:val="000000"/>
          <w:sz w:val="24"/>
          <w:szCs w:val="24"/>
        </w:rPr>
        <w:t xml:space="preserve"> and Alibaba, advertisers, Facebook, Internet Service Providers ("ISP"), web hosts, back-end service providers, web designers, sponsored search engine or ad-word providers, banks, merchant account providers, including PayPal, Alibaba, Western Union, third party processors and other</w:t>
      </w:r>
      <w:r w:rsidR="002E0D8D" w:rsidRPr="005858D7">
        <w:rPr>
          <w:rFonts w:eastAsia="Times New Roman"/>
          <w:color w:val="000000"/>
          <w:sz w:val="24"/>
          <w:szCs w:val="24"/>
        </w:rPr>
        <w:t xml:space="preserve"> </w:t>
      </w:r>
      <w:r w:rsidR="00B12725" w:rsidRPr="005858D7">
        <w:rPr>
          <w:rFonts w:eastAsia="Times New Roman"/>
          <w:color w:val="000000"/>
          <w:sz w:val="24"/>
          <w:szCs w:val="24"/>
        </w:rPr>
        <w:t>pa</w:t>
      </w:r>
      <w:r w:rsidRPr="005858D7">
        <w:rPr>
          <w:rFonts w:eastAsia="Times New Roman"/>
          <w:color w:val="000000"/>
          <w:sz w:val="24"/>
          <w:szCs w:val="24"/>
        </w:rPr>
        <w:t xml:space="preserve">yment processing service providers, shippers, and domain name registrars (collectively, the "Third Party Providers") shall, within five (5) business days after receipt of such notice, provide to </w:t>
      </w:r>
      <w:r w:rsidR="00FF300B">
        <w:rPr>
          <w:rFonts w:eastAsia="Times New Roman"/>
          <w:color w:val="000000"/>
          <w:sz w:val="24"/>
          <w:szCs w:val="24"/>
        </w:rPr>
        <w:t>KJP</w:t>
      </w:r>
      <w:r w:rsidRPr="005858D7">
        <w:rPr>
          <w:rFonts w:eastAsia="Times New Roman"/>
          <w:color w:val="000000"/>
          <w:sz w:val="24"/>
          <w:szCs w:val="24"/>
        </w:rPr>
        <w:t xml:space="preserve"> expedited discovery, including copies of all documents and records in such person's or entity's possession or control relating to:</w:t>
      </w:r>
    </w:p>
    <w:p w14:paraId="7E50F98A" w14:textId="77777777" w:rsidR="002C2E15" w:rsidRPr="005858D7" w:rsidRDefault="00FF13EB" w:rsidP="009C0AF0">
      <w:pPr>
        <w:numPr>
          <w:ilvl w:val="0"/>
          <w:numId w:val="5"/>
        </w:numPr>
        <w:tabs>
          <w:tab w:val="clear" w:pos="360"/>
          <w:tab w:val="left" w:pos="810"/>
        </w:tabs>
        <w:spacing w:line="552" w:lineRule="exact"/>
        <w:ind w:left="1422" w:right="720" w:hanging="270"/>
        <w:jc w:val="both"/>
        <w:textAlignment w:val="baseline"/>
        <w:rPr>
          <w:rFonts w:eastAsia="Times New Roman"/>
          <w:color w:val="000000"/>
          <w:sz w:val="24"/>
          <w:szCs w:val="24"/>
        </w:rPr>
      </w:pPr>
      <w:r w:rsidRPr="005858D7">
        <w:rPr>
          <w:rFonts w:eastAsia="Times New Roman"/>
          <w:color w:val="000000"/>
          <w:sz w:val="24"/>
          <w:szCs w:val="24"/>
        </w:rPr>
        <w:t>The identities and locations of Defendants, their agents, servants, employees, confederates, attorneys, and any persons acting in concert or participation with them, including all known contact information;</w:t>
      </w:r>
    </w:p>
    <w:p w14:paraId="03820DD6" w14:textId="77777777" w:rsidR="002C2E15" w:rsidRPr="005858D7" w:rsidRDefault="002C2E15" w:rsidP="009C0AF0">
      <w:pPr>
        <w:numPr>
          <w:ilvl w:val="0"/>
          <w:numId w:val="5"/>
        </w:numPr>
        <w:tabs>
          <w:tab w:val="clear" w:pos="360"/>
          <w:tab w:val="left" w:pos="810"/>
        </w:tabs>
        <w:spacing w:line="552" w:lineRule="exact"/>
        <w:ind w:left="1422" w:right="720" w:hanging="270"/>
        <w:jc w:val="both"/>
        <w:textAlignment w:val="baseline"/>
        <w:rPr>
          <w:rFonts w:eastAsia="Times New Roman"/>
          <w:color w:val="000000"/>
          <w:sz w:val="24"/>
          <w:szCs w:val="24"/>
        </w:rPr>
      </w:pPr>
      <w:r w:rsidRPr="005858D7">
        <w:rPr>
          <w:rFonts w:eastAsia="Times New Roman"/>
          <w:color w:val="000000"/>
          <w:sz w:val="24"/>
          <w:szCs w:val="24"/>
        </w:rPr>
        <w:t>th</w:t>
      </w:r>
      <w:r w:rsidR="00FF13EB" w:rsidRPr="005858D7">
        <w:rPr>
          <w:rFonts w:eastAsia="Times New Roman"/>
          <w:color w:val="000000"/>
          <w:spacing w:val="-1"/>
          <w:sz w:val="24"/>
          <w:szCs w:val="24"/>
        </w:rPr>
        <w:t>e nature of Defendants' operations and all associated sales and financial information,</w:t>
      </w:r>
      <w:r w:rsidRPr="005858D7">
        <w:rPr>
          <w:rFonts w:eastAsia="Times New Roman"/>
          <w:color w:val="000000"/>
          <w:spacing w:val="-1"/>
          <w:sz w:val="24"/>
          <w:szCs w:val="24"/>
        </w:rPr>
        <w:t xml:space="preserve"> </w:t>
      </w:r>
      <w:r w:rsidR="00FF13EB" w:rsidRPr="005858D7">
        <w:rPr>
          <w:rFonts w:eastAsia="Times New Roman"/>
          <w:color w:val="000000"/>
          <w:spacing w:val="-1"/>
          <w:sz w:val="24"/>
          <w:szCs w:val="24"/>
        </w:rPr>
        <w:t xml:space="preserve">including, without limitation, identifying information associated with the Online Marketplace Accounts, the </w:t>
      </w:r>
      <w:r w:rsidR="00FF13EB" w:rsidRPr="005858D7">
        <w:rPr>
          <w:rFonts w:eastAsia="Times New Roman"/>
          <w:color w:val="000000"/>
          <w:spacing w:val="-1"/>
          <w:sz w:val="24"/>
          <w:szCs w:val="24"/>
        </w:rPr>
        <w:lastRenderedPageBreak/>
        <w:t>Defendant Domain Names, and Defendants' financial accounts, as well as providing a full accounting of Defendants' sales and listing history related to their respective Online Marketplace Accounts and Defendant Domain Names;</w:t>
      </w:r>
    </w:p>
    <w:p w14:paraId="2F597108" w14:textId="77777777" w:rsidR="002C2E15" w:rsidRPr="005858D7" w:rsidRDefault="00FF13EB" w:rsidP="009C0AF0">
      <w:pPr>
        <w:numPr>
          <w:ilvl w:val="0"/>
          <w:numId w:val="5"/>
        </w:numPr>
        <w:tabs>
          <w:tab w:val="clear" w:pos="360"/>
          <w:tab w:val="left" w:pos="810"/>
        </w:tabs>
        <w:spacing w:line="552" w:lineRule="exact"/>
        <w:ind w:left="1422" w:right="720" w:hanging="270"/>
        <w:jc w:val="both"/>
        <w:textAlignment w:val="baseline"/>
        <w:rPr>
          <w:rFonts w:eastAsia="Times New Roman"/>
          <w:color w:val="000000"/>
          <w:sz w:val="24"/>
          <w:szCs w:val="24"/>
        </w:rPr>
      </w:pPr>
      <w:r w:rsidRPr="005858D7">
        <w:rPr>
          <w:rFonts w:eastAsia="Times New Roman"/>
          <w:color w:val="000000"/>
          <w:sz w:val="24"/>
          <w:szCs w:val="24"/>
        </w:rPr>
        <w:t>Defendants' websites and/or any Online Marketplace Accounts;</w:t>
      </w:r>
    </w:p>
    <w:p w14:paraId="155212C8" w14:textId="77777777" w:rsidR="002C2E15" w:rsidRPr="005858D7" w:rsidRDefault="002C2E15" w:rsidP="009C0AF0">
      <w:pPr>
        <w:numPr>
          <w:ilvl w:val="0"/>
          <w:numId w:val="5"/>
        </w:numPr>
        <w:tabs>
          <w:tab w:val="clear" w:pos="360"/>
          <w:tab w:val="left" w:pos="810"/>
        </w:tabs>
        <w:spacing w:line="552" w:lineRule="exact"/>
        <w:ind w:left="1422" w:right="720" w:hanging="270"/>
        <w:jc w:val="both"/>
        <w:textAlignment w:val="baseline"/>
        <w:rPr>
          <w:rFonts w:eastAsia="Times New Roman"/>
          <w:color w:val="000000"/>
          <w:sz w:val="24"/>
          <w:szCs w:val="24"/>
        </w:rPr>
      </w:pPr>
      <w:r w:rsidRPr="005858D7">
        <w:rPr>
          <w:rFonts w:eastAsia="Times New Roman"/>
          <w:color w:val="000000"/>
          <w:sz w:val="24"/>
          <w:szCs w:val="24"/>
        </w:rPr>
        <w:t>T</w:t>
      </w:r>
      <w:r w:rsidR="00FF13EB" w:rsidRPr="005858D7">
        <w:rPr>
          <w:rFonts w:eastAsia="Times New Roman"/>
          <w:color w:val="000000"/>
          <w:sz w:val="24"/>
          <w:szCs w:val="24"/>
        </w:rPr>
        <w:t>he Defendant Domain Names or any domain name registered by Defendants; and</w:t>
      </w:r>
    </w:p>
    <w:p w14:paraId="2591A5EC" w14:textId="7E794CA1" w:rsidR="00A56811" w:rsidRPr="009C0AF0" w:rsidRDefault="00FF13EB" w:rsidP="009C0AF0">
      <w:pPr>
        <w:numPr>
          <w:ilvl w:val="0"/>
          <w:numId w:val="5"/>
        </w:numPr>
        <w:tabs>
          <w:tab w:val="clear" w:pos="360"/>
          <w:tab w:val="left" w:pos="810"/>
        </w:tabs>
        <w:spacing w:line="552" w:lineRule="exact"/>
        <w:ind w:left="1422" w:right="720" w:hanging="270"/>
        <w:jc w:val="both"/>
        <w:textAlignment w:val="baseline"/>
        <w:rPr>
          <w:rFonts w:eastAsia="Times New Roman"/>
          <w:color w:val="000000"/>
          <w:sz w:val="24"/>
          <w:szCs w:val="24"/>
        </w:rPr>
      </w:pPr>
      <w:r w:rsidRPr="005858D7">
        <w:rPr>
          <w:rFonts w:eastAsia="Times New Roman"/>
          <w:color w:val="000000"/>
          <w:sz w:val="24"/>
          <w:szCs w:val="24"/>
        </w:rPr>
        <w:t xml:space="preserve">Any financial accounts owned or controlled by Defendants, including their agents, servants, employees, confederates, attorneys, and any persons acting in concert or participation with them, including such accounts residing with or under the control of any banks, savings and loan associations, payment processors or other financial institutions, including, without limitation, </w:t>
      </w:r>
      <w:r w:rsidR="00D81877">
        <w:rPr>
          <w:rFonts w:eastAsia="Times New Roman"/>
          <w:color w:val="000000"/>
          <w:sz w:val="24"/>
          <w:szCs w:val="24"/>
        </w:rPr>
        <w:t xml:space="preserve">Amazon Payments Inc., </w:t>
      </w:r>
      <w:r w:rsidRPr="005858D7">
        <w:rPr>
          <w:rFonts w:eastAsia="Times New Roman"/>
          <w:color w:val="000000"/>
          <w:sz w:val="24"/>
          <w:szCs w:val="24"/>
        </w:rPr>
        <w:t>PayPal, Alibaba, Western Union, or other merchant account providers, payment providers, third party processors, and credit card associations (e.g., MasterCard and VISA).</w:t>
      </w:r>
    </w:p>
    <w:p w14:paraId="16F1C088" w14:textId="39DE7094" w:rsidR="00FF13EB" w:rsidRPr="005858D7" w:rsidRDefault="00FF13EB" w:rsidP="00A56811">
      <w:pPr>
        <w:tabs>
          <w:tab w:val="left" w:pos="1440"/>
        </w:tabs>
        <w:spacing w:line="551" w:lineRule="exact"/>
        <w:ind w:left="720" w:hanging="720"/>
        <w:jc w:val="both"/>
        <w:textAlignment w:val="baseline"/>
        <w:rPr>
          <w:rFonts w:eastAsia="Times New Roman"/>
          <w:color w:val="000000"/>
          <w:sz w:val="24"/>
          <w:szCs w:val="24"/>
        </w:rPr>
      </w:pPr>
      <w:r w:rsidRPr="005858D7">
        <w:rPr>
          <w:rFonts w:eastAsia="Times New Roman"/>
          <w:color w:val="000000"/>
          <w:sz w:val="24"/>
          <w:szCs w:val="24"/>
        </w:rPr>
        <w:t>6.</w:t>
      </w:r>
      <w:r w:rsidRPr="005858D7">
        <w:rPr>
          <w:rFonts w:eastAsia="Times New Roman"/>
          <w:color w:val="000000"/>
          <w:sz w:val="24"/>
          <w:szCs w:val="24"/>
        </w:rPr>
        <w:tab/>
        <w:t>Defendants and any persons in active concert or participation with them who have actual notice of this Order shall be temporarily restrained and enjoined from transferring or disposing of any money or other of Defendants' assets until further ordered by this Court.</w:t>
      </w:r>
    </w:p>
    <w:p w14:paraId="2A1134DF" w14:textId="77777777" w:rsidR="00A56811" w:rsidRDefault="00FF13EB" w:rsidP="00A56811">
      <w:pPr>
        <w:tabs>
          <w:tab w:val="left" w:pos="720"/>
        </w:tabs>
        <w:spacing w:line="552" w:lineRule="exact"/>
        <w:ind w:left="1440" w:hanging="1440"/>
        <w:jc w:val="both"/>
        <w:textAlignment w:val="baseline"/>
        <w:rPr>
          <w:rFonts w:eastAsia="Times New Roman"/>
          <w:color w:val="000000"/>
          <w:sz w:val="24"/>
          <w:szCs w:val="24"/>
        </w:rPr>
      </w:pPr>
      <w:r w:rsidRPr="005858D7">
        <w:rPr>
          <w:rFonts w:eastAsia="Times New Roman"/>
          <w:color w:val="000000"/>
          <w:sz w:val="24"/>
          <w:szCs w:val="24"/>
        </w:rPr>
        <w:t>7.</w:t>
      </w:r>
      <w:r w:rsidRPr="005858D7">
        <w:rPr>
          <w:rFonts w:eastAsia="Times New Roman"/>
          <w:color w:val="000000"/>
          <w:sz w:val="24"/>
          <w:szCs w:val="24"/>
        </w:rPr>
        <w:tab/>
        <w:t xml:space="preserve">Western Union shall, within two (2) business days of receipt of this Order, block </w:t>
      </w:r>
    </w:p>
    <w:p w14:paraId="26A15A4F" w14:textId="77777777" w:rsidR="00A56811" w:rsidRDefault="00A56811" w:rsidP="00A56811">
      <w:pPr>
        <w:tabs>
          <w:tab w:val="left" w:pos="720"/>
        </w:tabs>
        <w:spacing w:line="552" w:lineRule="exact"/>
        <w:ind w:left="1440" w:hanging="1440"/>
        <w:jc w:val="both"/>
        <w:textAlignment w:val="baseline"/>
        <w:rPr>
          <w:rFonts w:eastAsia="Times New Roman"/>
          <w:color w:val="000000"/>
          <w:sz w:val="24"/>
          <w:szCs w:val="24"/>
        </w:rPr>
      </w:pPr>
      <w:r>
        <w:rPr>
          <w:rFonts w:eastAsia="Times New Roman"/>
          <w:color w:val="000000"/>
          <w:sz w:val="24"/>
          <w:szCs w:val="24"/>
        </w:rPr>
        <w:tab/>
      </w:r>
      <w:r w:rsidR="00FF13EB" w:rsidRPr="005858D7">
        <w:rPr>
          <w:rFonts w:eastAsia="Times New Roman"/>
          <w:color w:val="000000"/>
          <w:sz w:val="24"/>
          <w:szCs w:val="24"/>
        </w:rPr>
        <w:t xml:space="preserve">any Western Union money transfers and funds from being received by the </w:t>
      </w:r>
    </w:p>
    <w:p w14:paraId="5373ED88" w14:textId="510AF5D5" w:rsidR="00FF13EB" w:rsidRPr="005858D7" w:rsidRDefault="00A56811" w:rsidP="00A56811">
      <w:pPr>
        <w:tabs>
          <w:tab w:val="left" w:pos="720"/>
        </w:tabs>
        <w:spacing w:line="552" w:lineRule="exact"/>
        <w:ind w:left="1440" w:hanging="1440"/>
        <w:jc w:val="both"/>
        <w:textAlignment w:val="baseline"/>
        <w:rPr>
          <w:rFonts w:eastAsia="Times New Roman"/>
          <w:color w:val="000000"/>
          <w:sz w:val="24"/>
          <w:szCs w:val="24"/>
        </w:rPr>
      </w:pPr>
      <w:r>
        <w:rPr>
          <w:rFonts w:eastAsia="Times New Roman"/>
          <w:color w:val="000000"/>
          <w:sz w:val="24"/>
          <w:szCs w:val="24"/>
        </w:rPr>
        <w:tab/>
      </w:r>
      <w:r w:rsidR="00FF13EB" w:rsidRPr="005858D7">
        <w:rPr>
          <w:rFonts w:eastAsia="Times New Roman"/>
          <w:color w:val="000000"/>
          <w:sz w:val="24"/>
          <w:szCs w:val="24"/>
        </w:rPr>
        <w:t>Defendants identified in Schedule A until further ordered by this Court.</w:t>
      </w:r>
    </w:p>
    <w:p w14:paraId="2407F46F" w14:textId="77777777" w:rsidR="00974894" w:rsidRDefault="00FF13EB" w:rsidP="009C0AF0">
      <w:pPr>
        <w:tabs>
          <w:tab w:val="left" w:pos="720"/>
        </w:tabs>
        <w:spacing w:line="552" w:lineRule="exact"/>
        <w:ind w:left="1530" w:hanging="1530"/>
        <w:jc w:val="both"/>
        <w:textAlignment w:val="baseline"/>
        <w:rPr>
          <w:rFonts w:eastAsia="Times New Roman"/>
          <w:color w:val="000000"/>
          <w:sz w:val="24"/>
          <w:szCs w:val="24"/>
        </w:rPr>
      </w:pPr>
      <w:r w:rsidRPr="005858D7">
        <w:rPr>
          <w:rFonts w:eastAsia="Times New Roman"/>
          <w:color w:val="000000"/>
          <w:sz w:val="24"/>
          <w:szCs w:val="24"/>
        </w:rPr>
        <w:lastRenderedPageBreak/>
        <w:t>8.</w:t>
      </w:r>
      <w:r w:rsidRPr="005858D7">
        <w:rPr>
          <w:rFonts w:eastAsia="Times New Roman"/>
          <w:color w:val="000000"/>
          <w:sz w:val="24"/>
          <w:szCs w:val="24"/>
        </w:rPr>
        <w:tab/>
        <w:t xml:space="preserve">PayPal, Inc. ("PayPal") </w:t>
      </w:r>
      <w:r w:rsidR="00D81877">
        <w:rPr>
          <w:rFonts w:eastAsia="Times New Roman"/>
          <w:color w:val="000000"/>
          <w:sz w:val="24"/>
          <w:szCs w:val="24"/>
        </w:rPr>
        <w:t xml:space="preserve">and Amazon Payments, Inc. (“Amazon”) </w:t>
      </w:r>
      <w:r w:rsidR="00974894">
        <w:rPr>
          <w:rFonts w:eastAsia="Times New Roman"/>
          <w:color w:val="000000"/>
          <w:sz w:val="24"/>
          <w:szCs w:val="24"/>
        </w:rPr>
        <w:t>shall, within two</w:t>
      </w:r>
    </w:p>
    <w:p w14:paraId="73472176" w14:textId="77777777" w:rsidR="00974894" w:rsidRDefault="00974894" w:rsidP="00974894">
      <w:pPr>
        <w:tabs>
          <w:tab w:val="left" w:pos="720"/>
        </w:tabs>
        <w:spacing w:line="552" w:lineRule="exact"/>
        <w:ind w:left="1530" w:hanging="1530"/>
        <w:jc w:val="both"/>
        <w:textAlignment w:val="baseline"/>
        <w:rPr>
          <w:rFonts w:eastAsia="Times New Roman"/>
          <w:color w:val="000000"/>
          <w:sz w:val="24"/>
          <w:szCs w:val="24"/>
        </w:rPr>
      </w:pPr>
      <w:r>
        <w:rPr>
          <w:rFonts w:eastAsia="Times New Roman"/>
          <w:color w:val="000000"/>
          <w:sz w:val="24"/>
          <w:szCs w:val="24"/>
        </w:rPr>
        <w:tab/>
      </w:r>
      <w:r w:rsidR="00FF13EB" w:rsidRPr="005858D7">
        <w:rPr>
          <w:rFonts w:eastAsia="Times New Roman"/>
          <w:color w:val="000000"/>
          <w:sz w:val="24"/>
          <w:szCs w:val="24"/>
        </w:rPr>
        <w:t xml:space="preserve">(2) business days of receipt of this Order, for any Defendant or any of Defendants' </w:t>
      </w:r>
    </w:p>
    <w:p w14:paraId="216C693A" w14:textId="6EEC227C" w:rsidR="00FF13EB" w:rsidRPr="005858D7" w:rsidRDefault="00974894" w:rsidP="00974894">
      <w:pPr>
        <w:tabs>
          <w:tab w:val="left" w:pos="720"/>
        </w:tabs>
        <w:spacing w:line="552" w:lineRule="exact"/>
        <w:ind w:left="1530" w:hanging="1530"/>
        <w:jc w:val="both"/>
        <w:textAlignment w:val="baseline"/>
        <w:rPr>
          <w:rFonts w:eastAsia="Times New Roman"/>
          <w:color w:val="000000"/>
          <w:sz w:val="24"/>
          <w:szCs w:val="24"/>
        </w:rPr>
      </w:pPr>
      <w:r>
        <w:rPr>
          <w:rFonts w:eastAsia="Times New Roman"/>
          <w:color w:val="000000"/>
          <w:sz w:val="24"/>
          <w:szCs w:val="24"/>
        </w:rPr>
        <w:tab/>
      </w:r>
      <w:r w:rsidR="00FF13EB" w:rsidRPr="005858D7">
        <w:rPr>
          <w:rFonts w:eastAsia="Times New Roman"/>
          <w:color w:val="000000"/>
          <w:sz w:val="24"/>
          <w:szCs w:val="24"/>
        </w:rPr>
        <w:t>Online Marketplace Accounts or websites:</w:t>
      </w:r>
    </w:p>
    <w:p w14:paraId="570DA259" w14:textId="58BA7331" w:rsidR="00FF13EB" w:rsidRPr="005858D7" w:rsidRDefault="00FF13EB" w:rsidP="009C0AF0">
      <w:pPr>
        <w:numPr>
          <w:ilvl w:val="0"/>
          <w:numId w:val="6"/>
        </w:numPr>
        <w:tabs>
          <w:tab w:val="clear" w:pos="360"/>
          <w:tab w:val="left" w:pos="1080"/>
          <w:tab w:val="left" w:pos="1890"/>
        </w:tabs>
        <w:spacing w:line="552" w:lineRule="exact"/>
        <w:ind w:left="1152" w:right="720" w:hanging="360"/>
        <w:jc w:val="both"/>
        <w:textAlignment w:val="baseline"/>
        <w:rPr>
          <w:rFonts w:eastAsia="Times New Roman"/>
          <w:color w:val="000000"/>
          <w:spacing w:val="-3"/>
          <w:sz w:val="24"/>
          <w:szCs w:val="24"/>
        </w:rPr>
      </w:pPr>
      <w:r w:rsidRPr="005858D7">
        <w:rPr>
          <w:rFonts w:eastAsia="Times New Roman"/>
          <w:color w:val="000000"/>
          <w:spacing w:val="-3"/>
          <w:sz w:val="24"/>
          <w:szCs w:val="24"/>
        </w:rPr>
        <w:t xml:space="preserve">Locate all accounts and funds connected to Defendants, Defendants' Online Marketplace Accounts or Defendants' websites, including, but not limited to, any PayPal </w:t>
      </w:r>
      <w:r w:rsidR="00F840B4">
        <w:rPr>
          <w:rFonts w:eastAsia="Times New Roman"/>
          <w:color w:val="000000"/>
          <w:spacing w:val="-3"/>
          <w:sz w:val="24"/>
          <w:szCs w:val="24"/>
        </w:rPr>
        <w:t xml:space="preserve">and Amazon </w:t>
      </w:r>
      <w:r w:rsidRPr="005858D7">
        <w:rPr>
          <w:rFonts w:eastAsia="Times New Roman"/>
          <w:color w:val="000000"/>
          <w:spacing w:val="-3"/>
          <w:sz w:val="24"/>
          <w:szCs w:val="24"/>
        </w:rPr>
        <w:t>accounts connected to the information</w:t>
      </w:r>
      <w:r w:rsidR="00F840B4">
        <w:rPr>
          <w:rFonts w:eastAsia="Times New Roman"/>
          <w:color w:val="000000"/>
          <w:spacing w:val="-3"/>
          <w:sz w:val="24"/>
          <w:szCs w:val="24"/>
        </w:rPr>
        <w:t xml:space="preserve"> listed in Schedule A hereto or</w:t>
      </w:r>
      <w:r w:rsidRPr="005858D7">
        <w:rPr>
          <w:rFonts w:eastAsia="Times New Roman"/>
          <w:color w:val="000000"/>
          <w:spacing w:val="-3"/>
          <w:sz w:val="24"/>
          <w:szCs w:val="24"/>
        </w:rPr>
        <w:t xml:space="preserve"> the email addresses iden</w:t>
      </w:r>
      <w:r w:rsidR="00974894">
        <w:rPr>
          <w:rFonts w:eastAsia="Times New Roman"/>
          <w:color w:val="000000"/>
          <w:spacing w:val="-3"/>
          <w:sz w:val="24"/>
          <w:szCs w:val="24"/>
        </w:rPr>
        <w:t>tified in Exhibit 2</w:t>
      </w:r>
      <w:r w:rsidRPr="005858D7">
        <w:rPr>
          <w:rFonts w:eastAsia="Times New Roman"/>
          <w:color w:val="000000"/>
          <w:spacing w:val="-3"/>
          <w:sz w:val="24"/>
          <w:szCs w:val="24"/>
        </w:rPr>
        <w:t xml:space="preserve"> to the Declaration of </w:t>
      </w:r>
      <w:r w:rsidR="00954084">
        <w:rPr>
          <w:rFonts w:eastAsia="Times New Roman"/>
          <w:color w:val="000000"/>
          <w:spacing w:val="-3"/>
          <w:sz w:val="24"/>
          <w:szCs w:val="24"/>
        </w:rPr>
        <w:t>Jeremy Savage</w:t>
      </w:r>
      <w:r w:rsidRPr="005858D7">
        <w:rPr>
          <w:rFonts w:eastAsia="Times New Roman"/>
          <w:color w:val="000000"/>
          <w:spacing w:val="-3"/>
          <w:sz w:val="24"/>
          <w:szCs w:val="24"/>
        </w:rPr>
        <w:t>; and</w:t>
      </w:r>
    </w:p>
    <w:p w14:paraId="411A06BA" w14:textId="39155CAE" w:rsidR="00FF13EB" w:rsidRPr="005858D7" w:rsidRDefault="009C0AF0" w:rsidP="009C0AF0">
      <w:pPr>
        <w:numPr>
          <w:ilvl w:val="0"/>
          <w:numId w:val="6"/>
        </w:numPr>
        <w:tabs>
          <w:tab w:val="clear" w:pos="360"/>
          <w:tab w:val="left" w:pos="1080"/>
          <w:tab w:val="left" w:pos="1890"/>
          <w:tab w:val="left" w:pos="1980"/>
        </w:tabs>
        <w:spacing w:line="552" w:lineRule="exact"/>
        <w:ind w:left="1152" w:right="720" w:hanging="270"/>
        <w:jc w:val="both"/>
        <w:textAlignment w:val="baseline"/>
        <w:rPr>
          <w:rFonts w:eastAsia="Times New Roman"/>
          <w:color w:val="000000"/>
          <w:sz w:val="24"/>
          <w:szCs w:val="24"/>
        </w:rPr>
      </w:pPr>
      <w:r>
        <w:rPr>
          <w:rFonts w:eastAsia="Times New Roman"/>
          <w:color w:val="000000"/>
          <w:sz w:val="24"/>
          <w:szCs w:val="24"/>
        </w:rPr>
        <w:t xml:space="preserve"> </w:t>
      </w:r>
      <w:r w:rsidR="00FF13EB" w:rsidRPr="005858D7">
        <w:rPr>
          <w:rFonts w:eastAsia="Times New Roman"/>
          <w:color w:val="000000"/>
          <w:sz w:val="24"/>
          <w:szCs w:val="24"/>
        </w:rPr>
        <w:t xml:space="preserve">Restrain and enjoin any such accounts or funds that are </w:t>
      </w:r>
      <w:r w:rsidR="00F840B4">
        <w:rPr>
          <w:rFonts w:eastAsia="Times New Roman"/>
          <w:color w:val="000000"/>
          <w:sz w:val="24"/>
          <w:szCs w:val="24"/>
        </w:rPr>
        <w:t xml:space="preserve">non-U.S. foreign </w:t>
      </w:r>
      <w:bookmarkStart w:id="0" w:name="_GoBack"/>
      <w:bookmarkEnd w:id="0"/>
      <w:r w:rsidR="00FF13EB" w:rsidRPr="005858D7">
        <w:rPr>
          <w:rFonts w:eastAsia="Times New Roman"/>
          <w:color w:val="000000"/>
          <w:sz w:val="24"/>
          <w:szCs w:val="24"/>
        </w:rPr>
        <w:t>based from transferring or disposing of any money or other of Defendants' assets until further ordered by this Court.</w:t>
      </w:r>
    </w:p>
    <w:p w14:paraId="0B96090F" w14:textId="77777777" w:rsidR="00A56811" w:rsidRDefault="00FF13EB" w:rsidP="002066DA">
      <w:pPr>
        <w:tabs>
          <w:tab w:val="left" w:pos="720"/>
        </w:tabs>
        <w:spacing w:line="552" w:lineRule="exact"/>
        <w:ind w:left="1170" w:hanging="1170"/>
        <w:jc w:val="both"/>
        <w:textAlignment w:val="baseline"/>
        <w:rPr>
          <w:rFonts w:eastAsia="Times New Roman"/>
          <w:color w:val="000000"/>
          <w:sz w:val="24"/>
          <w:szCs w:val="24"/>
        </w:rPr>
      </w:pPr>
      <w:r w:rsidRPr="005858D7">
        <w:rPr>
          <w:rFonts w:eastAsia="Times New Roman"/>
          <w:color w:val="000000"/>
          <w:sz w:val="24"/>
          <w:szCs w:val="24"/>
        </w:rPr>
        <w:t>9.</w:t>
      </w:r>
      <w:r w:rsidRPr="005858D7">
        <w:rPr>
          <w:rFonts w:eastAsia="Times New Roman"/>
          <w:color w:val="000000"/>
          <w:sz w:val="24"/>
          <w:szCs w:val="24"/>
        </w:rPr>
        <w:tab/>
        <w:t xml:space="preserve">Any banks, savings and loan associations, payment processors, or other financial </w:t>
      </w:r>
    </w:p>
    <w:p w14:paraId="799B1FF7" w14:textId="77777777" w:rsidR="009C0AF0" w:rsidRDefault="00FF13EB" w:rsidP="002066DA">
      <w:pPr>
        <w:tabs>
          <w:tab w:val="left" w:pos="720"/>
        </w:tabs>
        <w:spacing w:line="552" w:lineRule="exact"/>
        <w:ind w:left="1170" w:hanging="1170"/>
        <w:jc w:val="both"/>
        <w:textAlignment w:val="baseline"/>
        <w:rPr>
          <w:rFonts w:eastAsia="Times New Roman"/>
          <w:color w:val="000000"/>
          <w:sz w:val="24"/>
          <w:szCs w:val="24"/>
        </w:rPr>
      </w:pPr>
      <w:r w:rsidRPr="005858D7">
        <w:rPr>
          <w:rFonts w:eastAsia="Times New Roman"/>
          <w:color w:val="000000"/>
          <w:sz w:val="24"/>
          <w:szCs w:val="24"/>
        </w:rPr>
        <w:t>institutions, for any Defendant or any of Defendants' Online Marketplace Accounts</w:t>
      </w:r>
      <w:r w:rsidR="00684EE6" w:rsidRPr="005858D7">
        <w:rPr>
          <w:rFonts w:eastAsia="Times New Roman"/>
          <w:color w:val="000000"/>
          <w:sz w:val="24"/>
          <w:szCs w:val="24"/>
        </w:rPr>
        <w:t xml:space="preserve"> </w:t>
      </w:r>
      <w:r w:rsidRPr="005858D7">
        <w:rPr>
          <w:rFonts w:eastAsia="Times New Roman"/>
          <w:color w:val="000000"/>
          <w:sz w:val="24"/>
          <w:szCs w:val="24"/>
        </w:rPr>
        <w:t xml:space="preserve">or </w:t>
      </w:r>
    </w:p>
    <w:p w14:paraId="1E80D19C" w14:textId="5AF4BA47" w:rsidR="00FF13EB" w:rsidRPr="005858D7" w:rsidRDefault="00FF13EB" w:rsidP="002066DA">
      <w:pPr>
        <w:tabs>
          <w:tab w:val="left" w:pos="720"/>
        </w:tabs>
        <w:spacing w:line="552" w:lineRule="exact"/>
        <w:ind w:left="1170" w:hanging="1170"/>
        <w:jc w:val="both"/>
        <w:textAlignment w:val="baseline"/>
        <w:rPr>
          <w:rFonts w:eastAsia="Times New Roman"/>
          <w:color w:val="000000"/>
          <w:sz w:val="24"/>
          <w:szCs w:val="24"/>
        </w:rPr>
      </w:pPr>
      <w:r w:rsidRPr="005858D7">
        <w:rPr>
          <w:rFonts w:eastAsia="Times New Roman"/>
          <w:color w:val="000000"/>
          <w:sz w:val="24"/>
          <w:szCs w:val="24"/>
        </w:rPr>
        <w:t>websites, shall within two (2) business days of receipt of this Order:</w:t>
      </w:r>
    </w:p>
    <w:p w14:paraId="4EF5FE73" w14:textId="6860FA44" w:rsidR="00FF13EB" w:rsidRPr="005858D7" w:rsidRDefault="001C4B1C" w:rsidP="009C0AF0">
      <w:pPr>
        <w:tabs>
          <w:tab w:val="left" w:pos="1620"/>
        </w:tabs>
        <w:spacing w:line="552" w:lineRule="exact"/>
        <w:ind w:left="1152" w:right="720" w:hanging="1440"/>
        <w:jc w:val="both"/>
        <w:textAlignment w:val="baseline"/>
        <w:rPr>
          <w:rFonts w:eastAsia="Times New Roman"/>
          <w:color w:val="000000"/>
          <w:sz w:val="24"/>
          <w:szCs w:val="24"/>
        </w:rPr>
      </w:pPr>
      <w:r w:rsidRPr="005858D7">
        <w:rPr>
          <w:rFonts w:eastAsia="Times New Roman"/>
          <w:color w:val="000000"/>
          <w:sz w:val="24"/>
          <w:szCs w:val="24"/>
        </w:rPr>
        <w:tab/>
      </w:r>
      <w:r w:rsidR="00FF13EB" w:rsidRPr="005858D7">
        <w:rPr>
          <w:rFonts w:eastAsia="Times New Roman"/>
          <w:color w:val="000000"/>
          <w:sz w:val="24"/>
          <w:szCs w:val="24"/>
        </w:rPr>
        <w:t>a. Locate all accounts and funds connected to Defendants, Defendants' Online Marketplace Accounts or Defendants' websi</w:t>
      </w:r>
      <w:r w:rsidR="00ED4342" w:rsidRPr="005858D7">
        <w:rPr>
          <w:rFonts w:eastAsia="Times New Roman"/>
          <w:color w:val="000000"/>
          <w:sz w:val="24"/>
          <w:szCs w:val="24"/>
        </w:rPr>
        <w:t xml:space="preserve">tes, including, but not limited </w:t>
      </w:r>
      <w:r w:rsidR="00FF13EB" w:rsidRPr="005858D7">
        <w:rPr>
          <w:rFonts w:eastAsia="Times New Roman"/>
          <w:color w:val="000000"/>
          <w:sz w:val="24"/>
          <w:szCs w:val="24"/>
        </w:rPr>
        <w:t>to, any accounts connected to the information</w:t>
      </w:r>
      <w:r w:rsidR="00F95B4C">
        <w:rPr>
          <w:rFonts w:eastAsia="Times New Roman"/>
          <w:color w:val="000000"/>
          <w:sz w:val="24"/>
          <w:szCs w:val="24"/>
        </w:rPr>
        <w:t xml:space="preserve"> listed in Schedule A hereto or</w:t>
      </w:r>
      <w:r w:rsidR="00FF13EB" w:rsidRPr="005858D7">
        <w:rPr>
          <w:rFonts w:eastAsia="Times New Roman"/>
          <w:color w:val="000000"/>
          <w:sz w:val="24"/>
          <w:szCs w:val="24"/>
        </w:rPr>
        <w:t xml:space="preserve"> the email</w:t>
      </w:r>
      <w:r w:rsidR="00CA2274" w:rsidRPr="005858D7">
        <w:rPr>
          <w:rFonts w:eastAsia="Times New Roman"/>
          <w:color w:val="000000"/>
          <w:sz w:val="24"/>
          <w:szCs w:val="24"/>
        </w:rPr>
        <w:t xml:space="preserve"> </w:t>
      </w:r>
      <w:r w:rsidR="00FF13EB" w:rsidRPr="005858D7">
        <w:rPr>
          <w:rFonts w:eastAsia="Times New Roman"/>
          <w:color w:val="000000"/>
          <w:sz w:val="24"/>
          <w:szCs w:val="24"/>
        </w:rPr>
        <w:t>addresses identified in E</w:t>
      </w:r>
      <w:r w:rsidR="00974894">
        <w:rPr>
          <w:rFonts w:eastAsia="Times New Roman"/>
          <w:color w:val="000000"/>
          <w:sz w:val="24"/>
          <w:szCs w:val="24"/>
        </w:rPr>
        <w:t>xhibit 2</w:t>
      </w:r>
      <w:r w:rsidR="00FF13EB" w:rsidRPr="005858D7">
        <w:rPr>
          <w:rFonts w:eastAsia="Times New Roman"/>
          <w:color w:val="000000"/>
          <w:sz w:val="24"/>
          <w:szCs w:val="24"/>
        </w:rPr>
        <w:t xml:space="preserve"> to the Declaration of </w:t>
      </w:r>
      <w:r w:rsidR="00954084">
        <w:rPr>
          <w:rFonts w:eastAsia="Times New Roman"/>
          <w:color w:val="000000"/>
          <w:sz w:val="24"/>
          <w:szCs w:val="24"/>
        </w:rPr>
        <w:t>Jeremy Savage</w:t>
      </w:r>
      <w:r w:rsidR="00FF13EB" w:rsidRPr="005858D7">
        <w:rPr>
          <w:rFonts w:eastAsia="Times New Roman"/>
          <w:color w:val="000000"/>
          <w:sz w:val="24"/>
          <w:szCs w:val="24"/>
        </w:rPr>
        <w:t>; and</w:t>
      </w:r>
    </w:p>
    <w:p w14:paraId="4E2F6522" w14:textId="58640D83" w:rsidR="00403DBD" w:rsidRDefault="00FF13EB" w:rsidP="009C0AF0">
      <w:pPr>
        <w:tabs>
          <w:tab w:val="left" w:pos="1890"/>
          <w:tab w:val="left" w:pos="2250"/>
        </w:tabs>
        <w:spacing w:line="552" w:lineRule="exact"/>
        <w:ind w:left="1152" w:right="720" w:hanging="270"/>
        <w:jc w:val="both"/>
        <w:textAlignment w:val="baseline"/>
        <w:rPr>
          <w:rFonts w:eastAsia="Times New Roman"/>
          <w:color w:val="000000"/>
          <w:sz w:val="24"/>
          <w:szCs w:val="24"/>
        </w:rPr>
      </w:pPr>
      <w:r w:rsidRPr="005858D7">
        <w:rPr>
          <w:rFonts w:eastAsia="Times New Roman"/>
          <w:color w:val="000000"/>
          <w:sz w:val="24"/>
          <w:szCs w:val="24"/>
        </w:rPr>
        <w:t xml:space="preserve">b. </w:t>
      </w:r>
      <w:r w:rsidR="00F82156" w:rsidRPr="005858D7">
        <w:rPr>
          <w:rFonts w:eastAsia="Times New Roman"/>
          <w:color w:val="000000"/>
          <w:sz w:val="24"/>
          <w:szCs w:val="24"/>
        </w:rPr>
        <w:tab/>
      </w:r>
      <w:r w:rsidRPr="005858D7">
        <w:rPr>
          <w:rFonts w:eastAsia="Times New Roman"/>
          <w:color w:val="000000"/>
          <w:sz w:val="24"/>
          <w:szCs w:val="24"/>
        </w:rPr>
        <w:t>Restrain and enjoin such accounts from receiving, transferring or disposing of any money or other of Defendants' assets until further ordered by this Court.</w:t>
      </w:r>
    </w:p>
    <w:p w14:paraId="6CEC8BBE" w14:textId="1452D752" w:rsidR="00A56811" w:rsidRDefault="00A56811" w:rsidP="00A56811">
      <w:pPr>
        <w:tabs>
          <w:tab w:val="left" w:pos="1890"/>
          <w:tab w:val="left" w:pos="2250"/>
        </w:tabs>
        <w:spacing w:line="552" w:lineRule="exact"/>
        <w:jc w:val="both"/>
        <w:textAlignment w:val="baseline"/>
        <w:rPr>
          <w:rFonts w:eastAsia="Times New Roman"/>
          <w:color w:val="000000"/>
          <w:sz w:val="24"/>
          <w:szCs w:val="24"/>
        </w:rPr>
      </w:pPr>
      <w:r>
        <w:rPr>
          <w:rFonts w:eastAsia="Times New Roman"/>
          <w:color w:val="000000"/>
          <w:sz w:val="24"/>
          <w:szCs w:val="24"/>
        </w:rPr>
        <w:t xml:space="preserve">10.        </w:t>
      </w:r>
      <w:r w:rsidR="00FF300B">
        <w:rPr>
          <w:rFonts w:eastAsia="Times New Roman"/>
          <w:color w:val="000000"/>
          <w:sz w:val="24"/>
          <w:szCs w:val="24"/>
        </w:rPr>
        <w:t>KJP</w:t>
      </w:r>
      <w:r w:rsidR="00FF13EB" w:rsidRPr="005858D7">
        <w:rPr>
          <w:rFonts w:eastAsia="Times New Roman"/>
          <w:color w:val="000000"/>
          <w:sz w:val="24"/>
          <w:szCs w:val="24"/>
        </w:rPr>
        <w:t xml:space="preserve"> may provide notice of these proceedings to Defe</w:t>
      </w:r>
      <w:r w:rsidR="002D69F1" w:rsidRPr="005858D7">
        <w:rPr>
          <w:rFonts w:eastAsia="Times New Roman"/>
          <w:color w:val="000000"/>
          <w:sz w:val="24"/>
          <w:szCs w:val="24"/>
        </w:rPr>
        <w:t xml:space="preserve">ndants, including notice of </w:t>
      </w:r>
    </w:p>
    <w:p w14:paraId="0B479DA6" w14:textId="4FCA942E" w:rsidR="00FF13EB" w:rsidRPr="0044682A" w:rsidRDefault="002D69F1" w:rsidP="00A56811">
      <w:pPr>
        <w:tabs>
          <w:tab w:val="left" w:pos="1890"/>
          <w:tab w:val="left" w:pos="2250"/>
        </w:tabs>
        <w:spacing w:line="552" w:lineRule="exact"/>
        <w:jc w:val="both"/>
        <w:textAlignment w:val="baseline"/>
        <w:rPr>
          <w:sz w:val="24"/>
          <w:szCs w:val="24"/>
        </w:rPr>
      </w:pPr>
      <w:r w:rsidRPr="005858D7">
        <w:rPr>
          <w:rFonts w:eastAsia="Times New Roman"/>
          <w:color w:val="000000"/>
          <w:sz w:val="24"/>
          <w:szCs w:val="24"/>
        </w:rPr>
        <w:lastRenderedPageBreak/>
        <w:t xml:space="preserve">the </w:t>
      </w:r>
      <w:r w:rsidR="00FF13EB" w:rsidRPr="005858D7">
        <w:rPr>
          <w:rFonts w:eastAsia="Times New Roman"/>
          <w:color w:val="000000"/>
          <w:sz w:val="24"/>
          <w:szCs w:val="24"/>
        </w:rPr>
        <w:t>preliminary injunction hearing and service of process pu</w:t>
      </w:r>
      <w:r w:rsidRPr="005858D7">
        <w:rPr>
          <w:rFonts w:eastAsia="Times New Roman"/>
          <w:color w:val="000000"/>
          <w:sz w:val="24"/>
          <w:szCs w:val="24"/>
        </w:rPr>
        <w:t xml:space="preserve">rsuant to </w:t>
      </w:r>
      <w:proofErr w:type="spellStart"/>
      <w:r w:rsidRPr="005858D7">
        <w:rPr>
          <w:rFonts w:eastAsia="Times New Roman"/>
          <w:color w:val="000000"/>
          <w:sz w:val="24"/>
          <w:szCs w:val="24"/>
        </w:rPr>
        <w:t>Fed.R.Civ.P</w:t>
      </w:r>
      <w:proofErr w:type="spellEnd"/>
      <w:r w:rsidRPr="005858D7">
        <w:rPr>
          <w:rFonts w:eastAsia="Times New Roman"/>
          <w:color w:val="000000"/>
          <w:sz w:val="24"/>
          <w:szCs w:val="24"/>
        </w:rPr>
        <w:t xml:space="preserve">. 4(f)(3), by electronically </w:t>
      </w:r>
      <w:r w:rsidR="00FF13EB" w:rsidRPr="005858D7">
        <w:rPr>
          <w:rFonts w:eastAsia="Times New Roman"/>
          <w:color w:val="000000"/>
          <w:sz w:val="24"/>
          <w:szCs w:val="24"/>
        </w:rPr>
        <w:t>p</w:t>
      </w:r>
      <w:r w:rsidR="0044682A">
        <w:rPr>
          <w:rFonts w:eastAsia="Times New Roman"/>
          <w:color w:val="000000"/>
          <w:sz w:val="24"/>
          <w:szCs w:val="24"/>
        </w:rPr>
        <w:t xml:space="preserve">ublishing a link to the </w:t>
      </w:r>
      <w:r w:rsidR="00FF13EB" w:rsidRPr="005858D7">
        <w:rPr>
          <w:rFonts w:eastAsia="Times New Roman"/>
          <w:color w:val="000000"/>
          <w:sz w:val="24"/>
          <w:szCs w:val="24"/>
        </w:rPr>
        <w:t>Complaint, this Order and other relevant documents on a website to which the D</w:t>
      </w:r>
      <w:r w:rsidRPr="005858D7">
        <w:rPr>
          <w:rFonts w:eastAsia="Times New Roman"/>
          <w:color w:val="000000"/>
          <w:sz w:val="24"/>
          <w:szCs w:val="24"/>
        </w:rPr>
        <w:t xml:space="preserve">efendant Domain Names which are transferred </w:t>
      </w:r>
      <w:r w:rsidR="00FF13EB" w:rsidRPr="005858D7">
        <w:rPr>
          <w:rFonts w:eastAsia="Times New Roman"/>
          <w:color w:val="000000"/>
          <w:sz w:val="24"/>
          <w:szCs w:val="24"/>
        </w:rPr>
        <w:t xml:space="preserve">to </w:t>
      </w:r>
      <w:r w:rsidR="00FF300B">
        <w:rPr>
          <w:rFonts w:eastAsia="Times New Roman"/>
          <w:color w:val="000000"/>
          <w:sz w:val="24"/>
          <w:szCs w:val="24"/>
        </w:rPr>
        <w:t>KJP</w:t>
      </w:r>
      <w:r w:rsidR="00FF13EB" w:rsidRPr="005858D7">
        <w:rPr>
          <w:rFonts w:eastAsia="Times New Roman"/>
          <w:color w:val="000000"/>
          <w:sz w:val="24"/>
          <w:szCs w:val="24"/>
        </w:rPr>
        <w:t xml:space="preserve">'s control will redirect, or by sending an e-mail to the e-mail </w:t>
      </w:r>
      <w:r w:rsidRPr="005858D7">
        <w:rPr>
          <w:rFonts w:eastAsia="Times New Roman"/>
          <w:color w:val="000000"/>
          <w:sz w:val="24"/>
          <w:szCs w:val="24"/>
        </w:rPr>
        <w:t xml:space="preserve">addresses identified </w:t>
      </w:r>
      <w:r w:rsidR="00974894">
        <w:rPr>
          <w:rFonts w:eastAsia="Times New Roman"/>
          <w:color w:val="000000"/>
          <w:sz w:val="24"/>
          <w:szCs w:val="24"/>
        </w:rPr>
        <w:t xml:space="preserve">in Exhibit 2 </w:t>
      </w:r>
      <w:r w:rsidR="00FF13EB" w:rsidRPr="005858D7">
        <w:rPr>
          <w:rFonts w:eastAsia="Times New Roman"/>
          <w:color w:val="000000"/>
          <w:sz w:val="24"/>
          <w:szCs w:val="24"/>
        </w:rPr>
        <w:t>to the Declaration of</w:t>
      </w:r>
      <w:r w:rsidR="002077D2" w:rsidRPr="005858D7">
        <w:rPr>
          <w:rFonts w:eastAsia="Times New Roman"/>
          <w:color w:val="000000"/>
          <w:sz w:val="24"/>
          <w:szCs w:val="24"/>
        </w:rPr>
        <w:t xml:space="preserve"> </w:t>
      </w:r>
      <w:r w:rsidR="00954084">
        <w:rPr>
          <w:rFonts w:eastAsia="Times New Roman"/>
          <w:color w:val="000000"/>
          <w:sz w:val="24"/>
          <w:szCs w:val="24"/>
        </w:rPr>
        <w:t>Jeremy Savage</w:t>
      </w:r>
      <w:r w:rsidR="00FF13EB" w:rsidRPr="005858D7">
        <w:rPr>
          <w:rFonts w:eastAsia="Times New Roman"/>
          <w:color w:val="000000"/>
          <w:sz w:val="24"/>
          <w:szCs w:val="24"/>
        </w:rPr>
        <w:t xml:space="preserve"> and any e-mail addresses provided for Defendants by third parties that includes a link to said website. The Clerk of Court is directed to issue a single original summons in the name of </w:t>
      </w:r>
      <w:r w:rsidR="00866EC4" w:rsidRPr="005858D7">
        <w:rPr>
          <w:rFonts w:eastAsia="Times New Roman"/>
          <w:color w:val="000000"/>
          <w:sz w:val="24"/>
          <w:szCs w:val="24"/>
        </w:rPr>
        <w:t>"</w:t>
      </w:r>
      <w:r w:rsidR="00974894">
        <w:rPr>
          <w:rFonts w:eastAsia="Times New Roman"/>
          <w:color w:val="000000"/>
          <w:sz w:val="24"/>
          <w:szCs w:val="24"/>
        </w:rPr>
        <w:t>3Aries</w:t>
      </w:r>
      <w:r w:rsidR="0044682A">
        <w:rPr>
          <w:sz w:val="24"/>
          <w:szCs w:val="24"/>
        </w:rPr>
        <w:t xml:space="preserve">” </w:t>
      </w:r>
      <w:r w:rsidR="00FF13EB" w:rsidRPr="005858D7">
        <w:rPr>
          <w:rFonts w:eastAsia="Times New Roman"/>
          <w:color w:val="000000"/>
          <w:sz w:val="24"/>
          <w:szCs w:val="24"/>
        </w:rPr>
        <w:t>and all other Defendants identif</w:t>
      </w:r>
      <w:r w:rsidR="0044682A">
        <w:rPr>
          <w:rFonts w:eastAsia="Times New Roman"/>
          <w:color w:val="000000"/>
          <w:sz w:val="24"/>
          <w:szCs w:val="24"/>
        </w:rPr>
        <w:t>ied in Complaint Schedule A</w:t>
      </w:r>
      <w:r w:rsidR="00FF13EB" w:rsidRPr="005858D7">
        <w:rPr>
          <w:rFonts w:eastAsia="Times New Roman"/>
          <w:color w:val="000000"/>
          <w:sz w:val="24"/>
          <w:szCs w:val="24"/>
        </w:rPr>
        <w:t xml:space="preserve"> that shall apply to all Defendants. The combination of providing notice via electronic publication or e-mail, along with any notice that Defendants receive from domain name registrars and payment processors, shall constitute notice reasonably calculated under all circ</w:t>
      </w:r>
      <w:r w:rsidRPr="005858D7">
        <w:rPr>
          <w:rFonts w:eastAsia="Times New Roman"/>
          <w:color w:val="000000"/>
          <w:sz w:val="24"/>
          <w:szCs w:val="24"/>
        </w:rPr>
        <w:t xml:space="preserve">umstances to apprise Defendants </w:t>
      </w:r>
      <w:r w:rsidR="00FF13EB" w:rsidRPr="005858D7">
        <w:rPr>
          <w:rFonts w:eastAsia="Times New Roman"/>
          <w:color w:val="000000"/>
          <w:sz w:val="24"/>
          <w:szCs w:val="24"/>
        </w:rPr>
        <w:t>of the pendency of the action and afford them the opportunity to present their objections.</w:t>
      </w:r>
    </w:p>
    <w:p w14:paraId="4B2E915F" w14:textId="3EC1102F" w:rsidR="00954084" w:rsidRPr="00954084" w:rsidRDefault="00FF13EB" w:rsidP="000708B3">
      <w:pPr>
        <w:numPr>
          <w:ilvl w:val="0"/>
          <w:numId w:val="7"/>
        </w:numPr>
        <w:tabs>
          <w:tab w:val="left" w:pos="720"/>
        </w:tabs>
        <w:spacing w:before="10" w:line="552" w:lineRule="exact"/>
        <w:ind w:hanging="720"/>
        <w:jc w:val="both"/>
        <w:textAlignment w:val="baseline"/>
        <w:rPr>
          <w:rFonts w:eastAsia="Times New Roman"/>
          <w:color w:val="000000"/>
          <w:spacing w:val="-3"/>
          <w:sz w:val="24"/>
          <w:szCs w:val="24"/>
        </w:rPr>
      </w:pPr>
      <w:r w:rsidRPr="00954084">
        <w:rPr>
          <w:rFonts w:eastAsia="Times New Roman"/>
          <w:color w:val="000000"/>
          <w:sz w:val="24"/>
          <w:szCs w:val="24"/>
        </w:rPr>
        <w:t xml:space="preserve">Plaintiff's Schedule A to </w:t>
      </w:r>
      <w:r w:rsidR="0044682A" w:rsidRPr="00954084">
        <w:rPr>
          <w:rFonts w:eastAsia="Times New Roman"/>
          <w:color w:val="000000"/>
          <w:sz w:val="24"/>
          <w:szCs w:val="24"/>
        </w:rPr>
        <w:t>the</w:t>
      </w:r>
      <w:r w:rsidR="00BB29B4" w:rsidRPr="00954084">
        <w:rPr>
          <w:rFonts w:eastAsia="Times New Roman"/>
          <w:color w:val="000000"/>
          <w:sz w:val="24"/>
          <w:szCs w:val="24"/>
        </w:rPr>
        <w:t xml:space="preserve"> Complaint, Exhibit</w:t>
      </w:r>
      <w:r w:rsidR="00974894">
        <w:rPr>
          <w:rFonts w:eastAsia="Times New Roman"/>
          <w:color w:val="000000"/>
          <w:sz w:val="24"/>
          <w:szCs w:val="24"/>
        </w:rPr>
        <w:t xml:space="preserve"> </w:t>
      </w:r>
      <w:r w:rsidR="00954084">
        <w:rPr>
          <w:rFonts w:eastAsia="Times New Roman"/>
          <w:color w:val="000000"/>
          <w:sz w:val="24"/>
          <w:szCs w:val="24"/>
        </w:rPr>
        <w:t>2</w:t>
      </w:r>
      <w:r w:rsidR="00974894">
        <w:rPr>
          <w:rFonts w:eastAsia="Times New Roman"/>
          <w:color w:val="000000"/>
          <w:sz w:val="24"/>
          <w:szCs w:val="24"/>
        </w:rPr>
        <w:t xml:space="preserve"> </w:t>
      </w:r>
      <w:r w:rsidR="00954084">
        <w:rPr>
          <w:rFonts w:eastAsia="Times New Roman"/>
          <w:color w:val="000000"/>
          <w:sz w:val="24"/>
          <w:szCs w:val="24"/>
        </w:rPr>
        <w:t>to the Declaration of</w:t>
      </w:r>
    </w:p>
    <w:p w14:paraId="5577AA0B" w14:textId="043A49D1" w:rsidR="00FF13EB" w:rsidRPr="00954084" w:rsidRDefault="00954084" w:rsidP="00954084">
      <w:pPr>
        <w:tabs>
          <w:tab w:val="left" w:pos="720"/>
        </w:tabs>
        <w:spacing w:before="10" w:line="552" w:lineRule="exact"/>
        <w:jc w:val="both"/>
        <w:textAlignment w:val="baseline"/>
        <w:rPr>
          <w:rFonts w:eastAsia="Times New Roman"/>
          <w:color w:val="000000"/>
          <w:spacing w:val="-3"/>
          <w:sz w:val="24"/>
          <w:szCs w:val="24"/>
        </w:rPr>
      </w:pPr>
      <w:r w:rsidRPr="00954084">
        <w:rPr>
          <w:rFonts w:eastAsia="Times New Roman"/>
          <w:color w:val="000000"/>
          <w:sz w:val="24"/>
          <w:szCs w:val="24"/>
        </w:rPr>
        <w:t>Jeremy Savage</w:t>
      </w:r>
      <w:r w:rsidR="00180910" w:rsidRPr="00954084">
        <w:rPr>
          <w:rFonts w:eastAsia="Times New Roman"/>
          <w:color w:val="000000"/>
          <w:sz w:val="24"/>
          <w:szCs w:val="24"/>
        </w:rPr>
        <w:t>, and the TRO are unsealed</w:t>
      </w:r>
      <w:r w:rsidR="00FF13EB" w:rsidRPr="00954084">
        <w:rPr>
          <w:rFonts w:eastAsia="Times New Roman"/>
          <w:color w:val="000000"/>
          <w:spacing w:val="-3"/>
          <w:sz w:val="24"/>
          <w:szCs w:val="24"/>
        </w:rPr>
        <w:t>.</w:t>
      </w:r>
    </w:p>
    <w:p w14:paraId="165F3FEB" w14:textId="77777777" w:rsidR="00DC2599" w:rsidRPr="00DC2599" w:rsidRDefault="00FF13EB" w:rsidP="00DC2599">
      <w:pPr>
        <w:numPr>
          <w:ilvl w:val="0"/>
          <w:numId w:val="8"/>
        </w:numPr>
        <w:tabs>
          <w:tab w:val="left" w:pos="450"/>
        </w:tabs>
        <w:spacing w:line="553" w:lineRule="exact"/>
        <w:ind w:left="630" w:hanging="630"/>
        <w:jc w:val="both"/>
        <w:textAlignment w:val="baseline"/>
        <w:rPr>
          <w:rFonts w:eastAsia="Times New Roman"/>
          <w:color w:val="000000"/>
          <w:sz w:val="24"/>
          <w:szCs w:val="24"/>
        </w:rPr>
      </w:pPr>
      <w:r w:rsidRPr="005858D7">
        <w:rPr>
          <w:rFonts w:eastAsia="Times New Roman"/>
          <w:color w:val="000000"/>
          <w:spacing w:val="-1"/>
          <w:sz w:val="24"/>
          <w:szCs w:val="24"/>
        </w:rPr>
        <w:t xml:space="preserve">Any Defendants that are subject to this Order may appear and move to dissolve or </w:t>
      </w:r>
    </w:p>
    <w:p w14:paraId="6AC33F6F" w14:textId="27BA4BA6" w:rsidR="00C83288" w:rsidRPr="00180910" w:rsidRDefault="00FF13EB" w:rsidP="00DC2599">
      <w:pPr>
        <w:tabs>
          <w:tab w:val="left" w:pos="450"/>
          <w:tab w:val="left" w:pos="720"/>
        </w:tabs>
        <w:spacing w:line="553" w:lineRule="exact"/>
        <w:jc w:val="both"/>
        <w:textAlignment w:val="baseline"/>
        <w:rPr>
          <w:rFonts w:eastAsia="Times New Roman"/>
          <w:color w:val="000000"/>
          <w:sz w:val="24"/>
          <w:szCs w:val="24"/>
        </w:rPr>
      </w:pPr>
      <w:r w:rsidRPr="005858D7">
        <w:rPr>
          <w:rFonts w:eastAsia="Times New Roman"/>
          <w:color w:val="000000"/>
          <w:spacing w:val="-1"/>
          <w:sz w:val="24"/>
          <w:szCs w:val="24"/>
        </w:rPr>
        <w:t xml:space="preserve">modify the Order on two days' notice to </w:t>
      </w:r>
      <w:r w:rsidR="00FF300B">
        <w:rPr>
          <w:rFonts w:eastAsia="Times New Roman"/>
          <w:color w:val="000000"/>
          <w:spacing w:val="-1"/>
          <w:sz w:val="24"/>
          <w:szCs w:val="24"/>
        </w:rPr>
        <w:t>KJP</w:t>
      </w:r>
      <w:r w:rsidRPr="005858D7">
        <w:rPr>
          <w:rFonts w:eastAsia="Times New Roman"/>
          <w:color w:val="000000"/>
          <w:spacing w:val="-1"/>
          <w:sz w:val="24"/>
          <w:szCs w:val="24"/>
        </w:rPr>
        <w:t xml:space="preserve"> or on shorter notice as set by this Court.</w:t>
      </w:r>
    </w:p>
    <w:p w14:paraId="61D30909" w14:textId="77777777" w:rsidR="00BB29B4" w:rsidRDefault="00BB29B4">
      <w:pPr>
        <w:rPr>
          <w:rFonts w:eastAsia="Times New Roman"/>
          <w:color w:val="000000"/>
          <w:spacing w:val="-1"/>
          <w:sz w:val="24"/>
          <w:szCs w:val="24"/>
        </w:rPr>
      </w:pPr>
      <w:r>
        <w:rPr>
          <w:rFonts w:eastAsia="Times New Roman"/>
          <w:color w:val="000000"/>
          <w:spacing w:val="-1"/>
          <w:sz w:val="24"/>
          <w:szCs w:val="24"/>
        </w:rPr>
        <w:br w:type="page"/>
      </w:r>
    </w:p>
    <w:p w14:paraId="6ADC5240" w14:textId="6F3EFD8D" w:rsidR="00BB29B4" w:rsidRPr="00BB29B4" w:rsidRDefault="00180910" w:rsidP="00DC2599">
      <w:pPr>
        <w:numPr>
          <w:ilvl w:val="0"/>
          <w:numId w:val="8"/>
        </w:numPr>
        <w:tabs>
          <w:tab w:val="left" w:pos="450"/>
        </w:tabs>
        <w:spacing w:line="553" w:lineRule="exact"/>
        <w:ind w:left="630" w:hanging="630"/>
        <w:jc w:val="both"/>
        <w:textAlignment w:val="baseline"/>
        <w:rPr>
          <w:rFonts w:eastAsia="Times New Roman"/>
          <w:color w:val="000000"/>
          <w:sz w:val="24"/>
          <w:szCs w:val="24"/>
        </w:rPr>
      </w:pPr>
      <w:r>
        <w:rPr>
          <w:rFonts w:eastAsia="Times New Roman"/>
          <w:color w:val="000000"/>
          <w:spacing w:val="-1"/>
          <w:sz w:val="24"/>
          <w:szCs w:val="24"/>
        </w:rPr>
        <w:lastRenderedPageBreak/>
        <w:t xml:space="preserve">The $10,000 bond posted by </w:t>
      </w:r>
      <w:r w:rsidR="00FF300B">
        <w:rPr>
          <w:rFonts w:eastAsia="Times New Roman"/>
          <w:color w:val="000000"/>
          <w:spacing w:val="-1"/>
          <w:sz w:val="24"/>
          <w:szCs w:val="24"/>
        </w:rPr>
        <w:t>KJP</w:t>
      </w:r>
      <w:r>
        <w:rPr>
          <w:rFonts w:eastAsia="Times New Roman"/>
          <w:color w:val="000000"/>
          <w:spacing w:val="-1"/>
          <w:sz w:val="24"/>
          <w:szCs w:val="24"/>
        </w:rPr>
        <w:t xml:space="preserve"> shall remain with the Court until a Final disposition </w:t>
      </w:r>
    </w:p>
    <w:p w14:paraId="2EA2E9FF" w14:textId="248DB16C" w:rsidR="00180910" w:rsidRPr="00180910" w:rsidRDefault="00180910" w:rsidP="00BB29B4">
      <w:pPr>
        <w:tabs>
          <w:tab w:val="left" w:pos="450"/>
          <w:tab w:val="left" w:pos="720"/>
        </w:tabs>
        <w:spacing w:line="553" w:lineRule="exact"/>
        <w:jc w:val="both"/>
        <w:textAlignment w:val="baseline"/>
        <w:rPr>
          <w:rFonts w:eastAsia="Times New Roman"/>
          <w:color w:val="000000"/>
          <w:sz w:val="24"/>
          <w:szCs w:val="24"/>
        </w:rPr>
      </w:pPr>
      <w:r>
        <w:rPr>
          <w:rFonts w:eastAsia="Times New Roman"/>
          <w:color w:val="000000"/>
          <w:spacing w:val="-1"/>
          <w:sz w:val="24"/>
          <w:szCs w:val="24"/>
        </w:rPr>
        <w:t>of this case or until this Preliminary Injunction is terminated.</w:t>
      </w:r>
    </w:p>
    <w:p w14:paraId="3AF79FBF" w14:textId="77777777" w:rsidR="00180910" w:rsidRPr="005858D7" w:rsidRDefault="00180910" w:rsidP="000D4DEB">
      <w:pPr>
        <w:tabs>
          <w:tab w:val="left" w:pos="450"/>
          <w:tab w:val="left" w:pos="720"/>
        </w:tabs>
        <w:spacing w:line="553" w:lineRule="exact"/>
        <w:ind w:left="720"/>
        <w:jc w:val="both"/>
        <w:textAlignment w:val="baseline"/>
        <w:rPr>
          <w:rFonts w:eastAsia="Times New Roman"/>
          <w:color w:val="000000"/>
          <w:sz w:val="24"/>
          <w:szCs w:val="24"/>
        </w:rPr>
      </w:pPr>
    </w:p>
    <w:p w14:paraId="5F65848D" w14:textId="77777777" w:rsidR="00C83288" w:rsidRPr="005858D7" w:rsidRDefault="00C83288" w:rsidP="00C83288">
      <w:pPr>
        <w:ind w:left="720"/>
        <w:jc w:val="both"/>
        <w:textAlignment w:val="baseline"/>
        <w:rPr>
          <w:rFonts w:eastAsia="Times New Roman"/>
          <w:color w:val="000000"/>
          <w:spacing w:val="-1"/>
          <w:sz w:val="24"/>
          <w:szCs w:val="24"/>
        </w:rPr>
      </w:pPr>
    </w:p>
    <w:p w14:paraId="549AFF65" w14:textId="3F254DD2" w:rsidR="00FF13EB" w:rsidRPr="005858D7" w:rsidRDefault="00180910" w:rsidP="009E3788">
      <w:pPr>
        <w:spacing w:line="480" w:lineRule="auto"/>
        <w:jc w:val="both"/>
        <w:textAlignment w:val="baseline"/>
        <w:rPr>
          <w:rFonts w:eastAsia="Times New Roman"/>
          <w:color w:val="000000"/>
          <w:sz w:val="24"/>
          <w:szCs w:val="24"/>
        </w:rPr>
      </w:pPr>
      <w:r>
        <w:rPr>
          <w:rFonts w:eastAsia="Times New Roman"/>
          <w:color w:val="000000"/>
          <w:spacing w:val="-1"/>
          <w:sz w:val="24"/>
          <w:szCs w:val="24"/>
        </w:rPr>
        <w:t xml:space="preserve">Dated: </w:t>
      </w:r>
      <w:r w:rsidR="00A56811">
        <w:rPr>
          <w:rFonts w:eastAsia="Times New Roman"/>
          <w:color w:val="000000"/>
          <w:sz w:val="24"/>
          <w:szCs w:val="24"/>
        </w:rPr>
        <w:t>______</w:t>
      </w:r>
      <w:r w:rsidR="00BB29B4">
        <w:rPr>
          <w:rFonts w:eastAsia="Times New Roman"/>
          <w:color w:val="000000"/>
          <w:sz w:val="24"/>
          <w:szCs w:val="24"/>
        </w:rPr>
        <w:t>__</w:t>
      </w:r>
      <w:r w:rsidR="009A2CCC">
        <w:rPr>
          <w:rFonts w:eastAsia="Times New Roman"/>
          <w:color w:val="000000"/>
          <w:sz w:val="24"/>
          <w:szCs w:val="24"/>
        </w:rPr>
        <w:t>___________, 2017</w:t>
      </w:r>
    </w:p>
    <w:p w14:paraId="5944AE4A" w14:textId="77777777" w:rsidR="00C83288" w:rsidRPr="005858D7" w:rsidRDefault="00C83288" w:rsidP="001E27CE">
      <w:pPr>
        <w:tabs>
          <w:tab w:val="left" w:pos="720"/>
        </w:tabs>
        <w:ind w:left="720"/>
        <w:textAlignment w:val="baseline"/>
        <w:rPr>
          <w:rFonts w:eastAsia="Times New Roman"/>
          <w:color w:val="000000"/>
          <w:sz w:val="24"/>
          <w:szCs w:val="24"/>
        </w:rPr>
      </w:pPr>
    </w:p>
    <w:p w14:paraId="3ADF3C9A" w14:textId="77777777" w:rsidR="001E27CE" w:rsidRPr="005858D7" w:rsidRDefault="001E27CE" w:rsidP="001E27CE">
      <w:pPr>
        <w:tabs>
          <w:tab w:val="left" w:pos="720"/>
        </w:tabs>
        <w:ind w:left="720"/>
        <w:textAlignment w:val="baseline"/>
        <w:rPr>
          <w:rFonts w:eastAsia="Times New Roman"/>
          <w:color w:val="000000"/>
          <w:sz w:val="24"/>
          <w:szCs w:val="24"/>
        </w:rPr>
      </w:pPr>
      <w:r w:rsidRPr="005858D7">
        <w:rPr>
          <w:rFonts w:eastAsia="Times New Roman"/>
          <w:color w:val="000000"/>
          <w:sz w:val="24"/>
          <w:szCs w:val="24"/>
        </w:rPr>
        <w:tab/>
      </w:r>
      <w:r w:rsidRPr="005858D7">
        <w:rPr>
          <w:rFonts w:eastAsia="Times New Roman"/>
          <w:color w:val="000000"/>
          <w:sz w:val="24"/>
          <w:szCs w:val="24"/>
        </w:rPr>
        <w:tab/>
      </w:r>
      <w:r w:rsidRPr="005858D7">
        <w:rPr>
          <w:rFonts w:eastAsia="Times New Roman"/>
          <w:color w:val="000000"/>
          <w:sz w:val="24"/>
          <w:szCs w:val="24"/>
        </w:rPr>
        <w:tab/>
      </w:r>
      <w:r w:rsidRPr="005858D7">
        <w:rPr>
          <w:rFonts w:eastAsia="Times New Roman"/>
          <w:color w:val="000000"/>
          <w:sz w:val="24"/>
          <w:szCs w:val="24"/>
        </w:rPr>
        <w:tab/>
        <w:t>_____________________________________</w:t>
      </w:r>
    </w:p>
    <w:p w14:paraId="3D78C265" w14:textId="7F136073" w:rsidR="00B72EBC" w:rsidRDefault="001E27CE" w:rsidP="00974894">
      <w:pPr>
        <w:tabs>
          <w:tab w:val="left" w:pos="720"/>
        </w:tabs>
        <w:ind w:left="720"/>
        <w:textAlignment w:val="baseline"/>
        <w:rPr>
          <w:rFonts w:eastAsia="Times New Roman"/>
          <w:color w:val="000000"/>
          <w:sz w:val="24"/>
          <w:szCs w:val="24"/>
        </w:rPr>
      </w:pPr>
      <w:r w:rsidRPr="005858D7">
        <w:rPr>
          <w:rFonts w:eastAsia="Times New Roman"/>
          <w:color w:val="000000"/>
          <w:sz w:val="24"/>
          <w:szCs w:val="24"/>
        </w:rPr>
        <w:tab/>
      </w:r>
      <w:r w:rsidRPr="005858D7">
        <w:rPr>
          <w:rFonts w:eastAsia="Times New Roman"/>
          <w:color w:val="000000"/>
          <w:sz w:val="24"/>
          <w:szCs w:val="24"/>
        </w:rPr>
        <w:tab/>
      </w:r>
      <w:r w:rsidRPr="005858D7">
        <w:rPr>
          <w:rFonts w:eastAsia="Times New Roman"/>
          <w:color w:val="000000"/>
          <w:sz w:val="24"/>
          <w:szCs w:val="24"/>
        </w:rPr>
        <w:tab/>
      </w:r>
      <w:r w:rsidRPr="005858D7">
        <w:rPr>
          <w:rFonts w:eastAsia="Times New Roman"/>
          <w:color w:val="000000"/>
          <w:sz w:val="24"/>
          <w:szCs w:val="24"/>
        </w:rPr>
        <w:tab/>
        <w:t>U.S. District Court Judge</w:t>
      </w:r>
      <w:r w:rsidR="005858D7" w:rsidRPr="005858D7">
        <w:rPr>
          <w:rFonts w:eastAsia="Times New Roman"/>
          <w:color w:val="000000"/>
          <w:sz w:val="24"/>
          <w:szCs w:val="24"/>
        </w:rPr>
        <w:t xml:space="preserve"> </w:t>
      </w:r>
    </w:p>
    <w:sectPr w:rsidR="00B72EBC" w:rsidSect="00663EC2">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50908" w14:textId="77777777" w:rsidR="006911FF" w:rsidRDefault="006911FF" w:rsidP="00B8081B">
      <w:r>
        <w:separator/>
      </w:r>
    </w:p>
  </w:endnote>
  <w:endnote w:type="continuationSeparator" w:id="0">
    <w:p w14:paraId="2D9212FF" w14:textId="77777777" w:rsidR="006911FF" w:rsidRDefault="006911FF" w:rsidP="00B8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93351"/>
      <w:docPartObj>
        <w:docPartGallery w:val="Page Numbers (Bottom of Page)"/>
        <w:docPartUnique/>
      </w:docPartObj>
    </w:sdtPr>
    <w:sdtEndPr>
      <w:rPr>
        <w:noProof/>
        <w:sz w:val="24"/>
        <w:szCs w:val="24"/>
      </w:rPr>
    </w:sdtEndPr>
    <w:sdtContent>
      <w:p w14:paraId="2E8B57BC" w14:textId="4601625D" w:rsidR="00B8081B" w:rsidRPr="00F855CC" w:rsidRDefault="00B8081B">
        <w:pPr>
          <w:pStyle w:val="Footer"/>
          <w:jc w:val="center"/>
          <w:rPr>
            <w:sz w:val="24"/>
            <w:szCs w:val="24"/>
          </w:rPr>
        </w:pPr>
        <w:r w:rsidRPr="00F855CC">
          <w:rPr>
            <w:sz w:val="24"/>
            <w:szCs w:val="24"/>
          </w:rPr>
          <w:fldChar w:fldCharType="begin"/>
        </w:r>
        <w:r w:rsidRPr="00F855CC">
          <w:rPr>
            <w:sz w:val="24"/>
            <w:szCs w:val="24"/>
          </w:rPr>
          <w:instrText xml:space="preserve"> PAGE   \* MERGEFORMAT </w:instrText>
        </w:r>
        <w:r w:rsidRPr="00F855CC">
          <w:rPr>
            <w:sz w:val="24"/>
            <w:szCs w:val="24"/>
          </w:rPr>
          <w:fldChar w:fldCharType="separate"/>
        </w:r>
        <w:r w:rsidR="00DE2D07">
          <w:rPr>
            <w:noProof/>
            <w:sz w:val="24"/>
            <w:szCs w:val="24"/>
          </w:rPr>
          <w:t>6</w:t>
        </w:r>
        <w:r w:rsidRPr="00F855CC">
          <w:rPr>
            <w:noProof/>
            <w:sz w:val="24"/>
            <w:szCs w:val="24"/>
          </w:rPr>
          <w:fldChar w:fldCharType="end"/>
        </w:r>
      </w:p>
    </w:sdtContent>
  </w:sdt>
  <w:p w14:paraId="32B1832A" w14:textId="77777777" w:rsidR="00B8081B" w:rsidRDefault="00B8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EA6A" w14:textId="77777777" w:rsidR="006911FF" w:rsidRDefault="006911FF" w:rsidP="00B8081B">
      <w:r>
        <w:separator/>
      </w:r>
    </w:p>
  </w:footnote>
  <w:footnote w:type="continuationSeparator" w:id="0">
    <w:p w14:paraId="2065384C" w14:textId="77777777" w:rsidR="006911FF" w:rsidRDefault="006911FF" w:rsidP="00B8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F3B"/>
    <w:multiLevelType w:val="multilevel"/>
    <w:tmpl w:val="8C5E9876"/>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B0F54"/>
    <w:multiLevelType w:val="hybridMultilevel"/>
    <w:tmpl w:val="70D2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132B5"/>
    <w:multiLevelType w:val="multilevel"/>
    <w:tmpl w:val="332435B8"/>
    <w:lvl w:ilvl="0">
      <w:start w:val="1"/>
      <w:numFmt w:val="lowerLetter"/>
      <w:lvlText w:val="%1."/>
      <w:lvlJc w:val="left"/>
      <w:pPr>
        <w:tabs>
          <w:tab w:val="left" w:pos="360"/>
        </w:tabs>
        <w:ind w:left="720"/>
      </w:pPr>
      <w:rPr>
        <w:rFonts w:ascii="Times New Roman" w:eastAsia="Times New Roman" w:hAnsi="Times New Roman"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9B7DA0"/>
    <w:multiLevelType w:val="multilevel"/>
    <w:tmpl w:val="5EF0987C"/>
    <w:lvl w:ilvl="0">
      <w:start w:val="5"/>
      <w:numFmt w:val="decimal"/>
      <w:lvlText w:val="%1."/>
      <w:lvlJc w:val="left"/>
      <w:pPr>
        <w:tabs>
          <w:tab w:val="num" w:pos="720"/>
        </w:tabs>
        <w:ind w:left="720" w:firstLine="0"/>
      </w:pPr>
      <w:rPr>
        <w:rFonts w:ascii="Times New Roman" w:eastAsia="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E8C7531"/>
    <w:multiLevelType w:val="hybridMultilevel"/>
    <w:tmpl w:val="70D2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26497"/>
    <w:multiLevelType w:val="hybridMultilevel"/>
    <w:tmpl w:val="70D2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07665"/>
    <w:multiLevelType w:val="multilevel"/>
    <w:tmpl w:val="8FAAF8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A606D4"/>
    <w:multiLevelType w:val="multilevel"/>
    <w:tmpl w:val="AB6CFD58"/>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16053B"/>
    <w:multiLevelType w:val="hybridMultilevel"/>
    <w:tmpl w:val="24DC84E4"/>
    <w:lvl w:ilvl="0" w:tplc="E7868900">
      <w:start w:val="3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34B37"/>
    <w:multiLevelType w:val="multilevel"/>
    <w:tmpl w:val="A9022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B72D28"/>
    <w:multiLevelType w:val="multilevel"/>
    <w:tmpl w:val="3A0E978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2D1E92"/>
    <w:multiLevelType w:val="multilevel"/>
    <w:tmpl w:val="5F2208DA"/>
    <w:lvl w:ilvl="0">
      <w:start w:val="11"/>
      <w:numFmt w:val="decimal"/>
      <w:lvlText w:val="%1."/>
      <w:lvlJc w:val="left"/>
      <w:pPr>
        <w:tabs>
          <w:tab w:val="num" w:pos="720"/>
        </w:tabs>
        <w:ind w:left="720" w:firstLine="0"/>
      </w:pPr>
      <w:rPr>
        <w:rFonts w:ascii="Times New Roman" w:eastAsia="Times New Roman" w:hAnsi="Times New Roman" w:hint="default"/>
        <w:strike w:val="0"/>
        <w:color w:val="000000"/>
        <w:spacing w:val="0"/>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8524699"/>
    <w:multiLevelType w:val="multilevel"/>
    <w:tmpl w:val="258A66CC"/>
    <w:lvl w:ilvl="0">
      <w:start w:val="12"/>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9"/>
  </w:num>
  <w:num w:numId="5">
    <w:abstractNumId w:val="6"/>
  </w:num>
  <w:num w:numId="6">
    <w:abstractNumId w:val="10"/>
  </w:num>
  <w:num w:numId="7">
    <w:abstractNumId w:val="11"/>
  </w:num>
  <w:num w:numId="8">
    <w:abstractNumId w:val="12"/>
  </w:num>
  <w:num w:numId="9">
    <w:abstractNumId w:val="3"/>
  </w:num>
  <w:num w:numId="10">
    <w:abstractNumId w:val="1"/>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EB"/>
    <w:rsid w:val="00022A57"/>
    <w:rsid w:val="00023C96"/>
    <w:rsid w:val="00072EE0"/>
    <w:rsid w:val="0007741D"/>
    <w:rsid w:val="000D4DEB"/>
    <w:rsid w:val="000D7BEE"/>
    <w:rsid w:val="00146AF2"/>
    <w:rsid w:val="00150C87"/>
    <w:rsid w:val="001805E7"/>
    <w:rsid w:val="00180910"/>
    <w:rsid w:val="001B05E2"/>
    <w:rsid w:val="001B41BE"/>
    <w:rsid w:val="001C4B1C"/>
    <w:rsid w:val="001D4C9E"/>
    <w:rsid w:val="001E27CE"/>
    <w:rsid w:val="001F2B45"/>
    <w:rsid w:val="001F7BF2"/>
    <w:rsid w:val="002066DA"/>
    <w:rsid w:val="002077D2"/>
    <w:rsid w:val="002C2E15"/>
    <w:rsid w:val="002D69F1"/>
    <w:rsid w:val="002E0D8D"/>
    <w:rsid w:val="003A5F5B"/>
    <w:rsid w:val="00403DBD"/>
    <w:rsid w:val="0044682A"/>
    <w:rsid w:val="00482A30"/>
    <w:rsid w:val="004D5394"/>
    <w:rsid w:val="004E0573"/>
    <w:rsid w:val="004F4BCE"/>
    <w:rsid w:val="005774E4"/>
    <w:rsid w:val="005858D7"/>
    <w:rsid w:val="0058617D"/>
    <w:rsid w:val="005A5293"/>
    <w:rsid w:val="005E1431"/>
    <w:rsid w:val="005E302D"/>
    <w:rsid w:val="005F2371"/>
    <w:rsid w:val="00603132"/>
    <w:rsid w:val="006438DA"/>
    <w:rsid w:val="00653572"/>
    <w:rsid w:val="00663EC2"/>
    <w:rsid w:val="00684EE6"/>
    <w:rsid w:val="006911FF"/>
    <w:rsid w:val="006F31D6"/>
    <w:rsid w:val="006F3907"/>
    <w:rsid w:val="007031C1"/>
    <w:rsid w:val="007213E2"/>
    <w:rsid w:val="00782EEA"/>
    <w:rsid w:val="007A2EA6"/>
    <w:rsid w:val="007B623B"/>
    <w:rsid w:val="007D6912"/>
    <w:rsid w:val="00813B78"/>
    <w:rsid w:val="00866EC4"/>
    <w:rsid w:val="00945EFB"/>
    <w:rsid w:val="009531C3"/>
    <w:rsid w:val="00954084"/>
    <w:rsid w:val="00974894"/>
    <w:rsid w:val="009A2CCC"/>
    <w:rsid w:val="009A7DE6"/>
    <w:rsid w:val="009C0AF0"/>
    <w:rsid w:val="009E3788"/>
    <w:rsid w:val="00A56811"/>
    <w:rsid w:val="00A80F5B"/>
    <w:rsid w:val="00B052E1"/>
    <w:rsid w:val="00B12725"/>
    <w:rsid w:val="00B302A1"/>
    <w:rsid w:val="00B72EBC"/>
    <w:rsid w:val="00B8081B"/>
    <w:rsid w:val="00B93669"/>
    <w:rsid w:val="00BA0047"/>
    <w:rsid w:val="00BB29B4"/>
    <w:rsid w:val="00BB68F2"/>
    <w:rsid w:val="00BE7196"/>
    <w:rsid w:val="00C039A1"/>
    <w:rsid w:val="00C37B21"/>
    <w:rsid w:val="00C74495"/>
    <w:rsid w:val="00C83288"/>
    <w:rsid w:val="00CA2274"/>
    <w:rsid w:val="00CA357E"/>
    <w:rsid w:val="00CE1F17"/>
    <w:rsid w:val="00D35DF6"/>
    <w:rsid w:val="00D81877"/>
    <w:rsid w:val="00DC2599"/>
    <w:rsid w:val="00DD2B63"/>
    <w:rsid w:val="00DE0FEF"/>
    <w:rsid w:val="00DE2D07"/>
    <w:rsid w:val="00E82754"/>
    <w:rsid w:val="00EB2DD8"/>
    <w:rsid w:val="00ED4342"/>
    <w:rsid w:val="00EE2996"/>
    <w:rsid w:val="00F0123C"/>
    <w:rsid w:val="00F1440F"/>
    <w:rsid w:val="00F26ECE"/>
    <w:rsid w:val="00F71472"/>
    <w:rsid w:val="00F82156"/>
    <w:rsid w:val="00F840B4"/>
    <w:rsid w:val="00F855CC"/>
    <w:rsid w:val="00F95B4C"/>
    <w:rsid w:val="00FB5AFA"/>
    <w:rsid w:val="00FB6D50"/>
    <w:rsid w:val="00FF13EB"/>
    <w:rsid w:val="00FF3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D6D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rsid w:val="00FF13EB"/>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3EB"/>
    <w:rPr>
      <w:rFonts w:ascii="Lucida Grande" w:eastAsia="PMingLiU" w:hAnsi="Lucida Grande" w:cs="Lucida Grande"/>
      <w:sz w:val="18"/>
      <w:szCs w:val="18"/>
    </w:rPr>
  </w:style>
  <w:style w:type="paragraph" w:styleId="Header">
    <w:name w:val="header"/>
    <w:basedOn w:val="Normal"/>
    <w:link w:val="HeaderChar"/>
    <w:uiPriority w:val="99"/>
    <w:unhideWhenUsed/>
    <w:rsid w:val="00B8081B"/>
    <w:pPr>
      <w:tabs>
        <w:tab w:val="center" w:pos="4680"/>
        <w:tab w:val="right" w:pos="9360"/>
      </w:tabs>
    </w:pPr>
  </w:style>
  <w:style w:type="character" w:customStyle="1" w:styleId="HeaderChar">
    <w:name w:val="Header Char"/>
    <w:basedOn w:val="DefaultParagraphFont"/>
    <w:link w:val="Header"/>
    <w:uiPriority w:val="99"/>
    <w:rsid w:val="00B8081B"/>
    <w:rPr>
      <w:rFonts w:ascii="Times New Roman" w:eastAsia="PMingLiU" w:hAnsi="Times New Roman" w:cs="Times New Roman"/>
      <w:sz w:val="22"/>
      <w:szCs w:val="22"/>
    </w:rPr>
  </w:style>
  <w:style w:type="paragraph" w:styleId="Footer">
    <w:name w:val="footer"/>
    <w:basedOn w:val="Normal"/>
    <w:link w:val="FooterChar"/>
    <w:uiPriority w:val="99"/>
    <w:unhideWhenUsed/>
    <w:rsid w:val="00B8081B"/>
    <w:pPr>
      <w:tabs>
        <w:tab w:val="center" w:pos="4680"/>
        <w:tab w:val="right" w:pos="9360"/>
      </w:tabs>
    </w:pPr>
  </w:style>
  <w:style w:type="character" w:customStyle="1" w:styleId="FooterChar">
    <w:name w:val="Footer Char"/>
    <w:basedOn w:val="DefaultParagraphFont"/>
    <w:link w:val="Footer"/>
    <w:uiPriority w:val="99"/>
    <w:rsid w:val="00B8081B"/>
    <w:rPr>
      <w:rFonts w:ascii="Times New Roman" w:eastAsia="PMingLiU" w:hAnsi="Times New Roman" w:cs="Times New Roman"/>
      <w:sz w:val="22"/>
      <w:szCs w:val="22"/>
    </w:rPr>
  </w:style>
  <w:style w:type="table" w:styleId="TableGrid">
    <w:name w:val="Table Grid"/>
    <w:basedOn w:val="TableNormal"/>
    <w:uiPriority w:val="59"/>
    <w:rsid w:val="000D4D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DEB"/>
    <w:pPr>
      <w:spacing w:after="200" w:line="276" w:lineRule="auto"/>
      <w:ind w:left="720"/>
      <w:contextualSpacing/>
    </w:pPr>
    <w:rPr>
      <w:rFonts w:asciiTheme="minorHAnsi" w:eastAsiaTheme="minorEastAsia" w:hAnsiTheme="minorHAnsi"/>
    </w:rPr>
  </w:style>
  <w:style w:type="character" w:styleId="Hyperlink">
    <w:name w:val="Hyperlink"/>
    <w:uiPriority w:val="99"/>
    <w:unhideWhenUsed/>
    <w:rsid w:val="00B72E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4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p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171A-431A-4501-9F0E-C9D180FD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vogt</dc:creator>
  <cp:keywords/>
  <dc:description/>
  <cp:lastModifiedBy>panagiota bazianos</cp:lastModifiedBy>
  <cp:revision>19</cp:revision>
  <cp:lastPrinted>2015-09-24T15:29:00Z</cp:lastPrinted>
  <dcterms:created xsi:type="dcterms:W3CDTF">2016-08-16T12:41:00Z</dcterms:created>
  <dcterms:modified xsi:type="dcterms:W3CDTF">2017-02-10T15:44:00Z</dcterms:modified>
</cp:coreProperties>
</file>